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3D14" w14:textId="202E69F0" w:rsidR="00520937" w:rsidRDefault="009A3149" w:rsidP="009A3149">
      <w:pPr>
        <w:tabs>
          <w:tab w:val="left" w:pos="-567"/>
        </w:tabs>
        <w:spacing w:after="0"/>
        <w:ind w:left="-567" w:right="-516"/>
        <w:jc w:val="center"/>
        <w:rPr>
          <w:rFonts w:ascii="Arial" w:eastAsia="Arial" w:hAnsi="Arial" w:cs="Arial"/>
          <w:b/>
          <w:sz w:val="24"/>
          <w:szCs w:val="24"/>
        </w:rPr>
      </w:pPr>
      <w:r w:rsidRPr="003A5FD5">
        <w:rPr>
          <w:rFonts w:ascii="Arial" w:eastAsia="Arial" w:hAnsi="Arial" w:cs="Arial"/>
          <w:b/>
          <w:sz w:val="24"/>
          <w:szCs w:val="24"/>
        </w:rPr>
        <w:t>INVITACIÓN ABIERTA No. 00</w:t>
      </w:r>
      <w:r w:rsidR="00070BA1">
        <w:rPr>
          <w:rFonts w:ascii="Arial" w:eastAsia="Arial" w:hAnsi="Arial" w:cs="Arial"/>
          <w:b/>
          <w:sz w:val="24"/>
          <w:szCs w:val="24"/>
        </w:rPr>
        <w:t>2</w:t>
      </w:r>
      <w:r w:rsidRPr="003A5FD5">
        <w:rPr>
          <w:rFonts w:ascii="Arial" w:eastAsia="Arial" w:hAnsi="Arial" w:cs="Arial"/>
          <w:b/>
          <w:sz w:val="24"/>
          <w:szCs w:val="24"/>
        </w:rPr>
        <w:t xml:space="preserve"> DE 202</w:t>
      </w:r>
      <w:r>
        <w:rPr>
          <w:rFonts w:ascii="Arial" w:eastAsia="Arial" w:hAnsi="Arial" w:cs="Arial"/>
          <w:b/>
          <w:sz w:val="24"/>
          <w:szCs w:val="24"/>
        </w:rPr>
        <w:t>4</w:t>
      </w:r>
    </w:p>
    <w:p w14:paraId="70944713" w14:textId="744E42D9" w:rsidR="009A3149" w:rsidRDefault="009A3149" w:rsidP="009E7B4D">
      <w:pPr>
        <w:tabs>
          <w:tab w:val="left" w:pos="-567"/>
        </w:tabs>
        <w:spacing w:after="0"/>
        <w:ind w:left="-567" w:right="-516"/>
        <w:jc w:val="center"/>
        <w:rPr>
          <w:rFonts w:ascii="Arial" w:eastAsia="Arial" w:hAnsi="Arial" w:cs="Arial"/>
          <w:b/>
          <w:sz w:val="24"/>
          <w:szCs w:val="24"/>
        </w:rPr>
      </w:pPr>
      <w:r>
        <w:rPr>
          <w:rFonts w:ascii="Arial" w:eastAsia="Arial" w:hAnsi="Arial" w:cs="Arial"/>
          <w:b/>
          <w:sz w:val="24"/>
          <w:szCs w:val="24"/>
        </w:rPr>
        <w:t>DOCUMENTO DE</w:t>
      </w:r>
      <w:r w:rsidR="00E73680">
        <w:rPr>
          <w:rFonts w:ascii="Arial" w:eastAsia="Arial" w:hAnsi="Arial" w:cs="Arial"/>
          <w:b/>
          <w:sz w:val="24"/>
          <w:szCs w:val="24"/>
        </w:rPr>
        <w:t xml:space="preserve"> </w:t>
      </w:r>
      <w:r>
        <w:rPr>
          <w:rFonts w:ascii="Arial" w:eastAsia="Arial" w:hAnsi="Arial" w:cs="Arial"/>
          <w:b/>
          <w:sz w:val="24"/>
          <w:szCs w:val="24"/>
        </w:rPr>
        <w:t>INQUIETUDES Y RESPUESTAS</w:t>
      </w:r>
    </w:p>
    <w:p w14:paraId="17C8BA28" w14:textId="41619A62" w:rsidR="009E7B4D" w:rsidRPr="003A5FD5" w:rsidRDefault="00E73680" w:rsidP="009E7B4D">
      <w:pPr>
        <w:tabs>
          <w:tab w:val="left" w:pos="-567"/>
        </w:tabs>
        <w:spacing w:after="0"/>
        <w:ind w:left="-567" w:right="-516"/>
        <w:jc w:val="center"/>
        <w:rPr>
          <w:rFonts w:ascii="Arial" w:eastAsia="Arial" w:hAnsi="Arial" w:cs="Arial"/>
          <w:b/>
          <w:sz w:val="24"/>
          <w:szCs w:val="24"/>
        </w:rPr>
      </w:pPr>
      <w:r>
        <w:rPr>
          <w:rFonts w:ascii="Arial" w:eastAsia="Arial" w:hAnsi="Arial" w:cs="Arial"/>
          <w:b/>
          <w:sz w:val="24"/>
          <w:szCs w:val="24"/>
        </w:rPr>
        <w:t xml:space="preserve">DE </w:t>
      </w:r>
      <w:r w:rsidR="009E7B4D">
        <w:rPr>
          <w:rFonts w:ascii="Arial" w:eastAsia="Arial" w:hAnsi="Arial" w:cs="Arial"/>
          <w:b/>
          <w:sz w:val="24"/>
          <w:szCs w:val="24"/>
        </w:rPr>
        <w:t>OBSERVACIONES</w:t>
      </w:r>
    </w:p>
    <w:p w14:paraId="057F7DB4" w14:textId="77777777" w:rsidR="00E73680" w:rsidRDefault="00E73680" w:rsidP="00E73680">
      <w:pPr>
        <w:tabs>
          <w:tab w:val="left" w:pos="-567"/>
        </w:tabs>
        <w:spacing w:after="0"/>
        <w:ind w:right="-516"/>
        <w:jc w:val="both"/>
        <w:rPr>
          <w:rFonts w:ascii="Arial" w:eastAsia="Arial" w:hAnsi="Arial" w:cs="Arial"/>
          <w:sz w:val="24"/>
          <w:szCs w:val="24"/>
        </w:rPr>
      </w:pPr>
    </w:p>
    <w:p w14:paraId="0B035C85" w14:textId="524AD89B" w:rsidR="00E73680" w:rsidRDefault="009C5110" w:rsidP="00E7368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Por medio del presente documentos se atienden las</w:t>
      </w:r>
      <w:r w:rsidR="00E73680">
        <w:rPr>
          <w:rFonts w:ascii="Arial" w:eastAsia="Arial" w:hAnsi="Arial" w:cs="Arial"/>
          <w:sz w:val="24"/>
          <w:szCs w:val="24"/>
        </w:rPr>
        <w:t xml:space="preserve"> observaciones escritas al correo electrónico </w:t>
      </w:r>
      <w:hyperlink r:id="rId7" w:history="1">
        <w:r w:rsidR="006D7A15" w:rsidRPr="00111BD7">
          <w:rPr>
            <w:rStyle w:val="Hipervnculo"/>
            <w:rFonts w:ascii="Arial" w:eastAsia="Arial" w:hAnsi="Arial" w:cs="Arial"/>
            <w:sz w:val="24"/>
            <w:szCs w:val="24"/>
          </w:rPr>
          <w:t>convocatoriaabierta002@colombiacrea.org</w:t>
        </w:r>
      </w:hyperlink>
      <w:r w:rsidR="00E73680">
        <w:rPr>
          <w:rFonts w:ascii="Arial" w:eastAsia="Arial" w:hAnsi="Arial" w:cs="Arial"/>
          <w:sz w:val="24"/>
          <w:szCs w:val="24"/>
        </w:rPr>
        <w:t>, dentro del proceso de Invitación Abierta No. 00</w:t>
      </w:r>
      <w:r w:rsidR="00566999">
        <w:rPr>
          <w:rFonts w:ascii="Arial" w:eastAsia="Arial" w:hAnsi="Arial" w:cs="Arial"/>
          <w:sz w:val="24"/>
          <w:szCs w:val="24"/>
        </w:rPr>
        <w:t>2</w:t>
      </w:r>
      <w:r w:rsidR="00E73680">
        <w:rPr>
          <w:rFonts w:ascii="Arial" w:eastAsia="Arial" w:hAnsi="Arial" w:cs="Arial"/>
          <w:sz w:val="24"/>
          <w:szCs w:val="24"/>
        </w:rPr>
        <w:t xml:space="preserve"> de 2024, </w:t>
      </w:r>
      <w:r w:rsidR="0088005A" w:rsidRPr="003A5FD5">
        <w:rPr>
          <w:rFonts w:ascii="Arial" w:eastAsia="Arial" w:hAnsi="Arial" w:cs="Arial"/>
          <w:sz w:val="24"/>
          <w:szCs w:val="24"/>
        </w:rPr>
        <w:t>conforme al cronograma publicado en la página web de la Corporación</w:t>
      </w:r>
      <w:r w:rsidR="005B7F13">
        <w:rPr>
          <w:rFonts w:ascii="Arial" w:eastAsia="Arial" w:hAnsi="Arial" w:cs="Arial"/>
          <w:sz w:val="24"/>
          <w:szCs w:val="24"/>
        </w:rPr>
        <w:t xml:space="preserve">. </w:t>
      </w:r>
    </w:p>
    <w:p w14:paraId="61D048FF" w14:textId="77777777" w:rsidR="00E73680" w:rsidRDefault="00E73680" w:rsidP="00E73680">
      <w:pPr>
        <w:tabs>
          <w:tab w:val="left" w:pos="-567"/>
        </w:tabs>
        <w:spacing w:after="0"/>
        <w:ind w:left="-567" w:right="-516"/>
        <w:jc w:val="both"/>
        <w:rPr>
          <w:rFonts w:ascii="Arial" w:eastAsia="Arial" w:hAnsi="Arial" w:cs="Arial"/>
          <w:sz w:val="24"/>
          <w:szCs w:val="24"/>
        </w:rPr>
      </w:pPr>
    </w:p>
    <w:p w14:paraId="1D7B7AD6" w14:textId="13762309" w:rsidR="00C9616D" w:rsidRDefault="00A82D52" w:rsidP="004A6E72">
      <w:pPr>
        <w:pBdr>
          <w:top w:val="single" w:sz="4" w:space="0" w:color="auto"/>
          <w:left w:val="single" w:sz="4" w:space="4" w:color="auto"/>
          <w:bottom w:val="single" w:sz="4" w:space="1" w:color="auto"/>
          <w:right w:val="single" w:sz="4" w:space="4" w:color="auto"/>
        </w:pBd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A</w:t>
      </w:r>
      <w:r w:rsidR="005B7F13" w:rsidRPr="00A82D52">
        <w:rPr>
          <w:rFonts w:ascii="Arial" w:eastAsia="Arial" w:hAnsi="Arial" w:cs="Arial"/>
          <w:b/>
          <w:bCs/>
          <w:sz w:val="24"/>
          <w:szCs w:val="24"/>
        </w:rPr>
        <w:t xml:space="preserve">.- </w:t>
      </w:r>
      <w:r w:rsidR="00E35F25">
        <w:rPr>
          <w:rFonts w:ascii="Arial" w:eastAsia="Arial" w:hAnsi="Arial" w:cs="Arial"/>
          <w:b/>
          <w:bCs/>
          <w:sz w:val="24"/>
          <w:szCs w:val="24"/>
        </w:rPr>
        <w:t>AVIATUR</w:t>
      </w:r>
      <w:r>
        <w:rPr>
          <w:rFonts w:ascii="Arial" w:eastAsia="Arial" w:hAnsi="Arial" w:cs="Arial"/>
          <w:b/>
          <w:bCs/>
          <w:sz w:val="24"/>
          <w:szCs w:val="24"/>
        </w:rPr>
        <w:t xml:space="preserve"> – </w:t>
      </w:r>
      <w:r w:rsidR="00E35F25" w:rsidRPr="00E35F25">
        <w:rPr>
          <w:rFonts w:ascii="Arial" w:eastAsia="Arial" w:hAnsi="Arial" w:cs="Arial"/>
          <w:b/>
          <w:bCs/>
          <w:sz w:val="24"/>
          <w:szCs w:val="24"/>
        </w:rPr>
        <w:t>Sonia Yamile Arévalo Ariza</w:t>
      </w:r>
    </w:p>
    <w:p w14:paraId="78222867" w14:textId="77777777" w:rsidR="00C9616D" w:rsidRDefault="00C9616D" w:rsidP="00C9616D">
      <w:pPr>
        <w:tabs>
          <w:tab w:val="left" w:pos="-567"/>
        </w:tabs>
        <w:spacing w:after="0"/>
        <w:ind w:left="-567" w:right="-516"/>
        <w:jc w:val="both"/>
        <w:rPr>
          <w:rFonts w:ascii="Arial" w:eastAsia="Arial" w:hAnsi="Arial" w:cs="Arial"/>
          <w:b/>
          <w:bCs/>
          <w:sz w:val="24"/>
          <w:szCs w:val="24"/>
        </w:rPr>
      </w:pPr>
    </w:p>
    <w:p w14:paraId="10C7CF71" w14:textId="2B0FD586" w:rsidR="00C9616D" w:rsidRDefault="00E35F25" w:rsidP="00C9616D">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OBSERVACIÓN</w:t>
      </w:r>
      <w:r w:rsidR="00C9616D">
        <w:rPr>
          <w:rFonts w:ascii="Arial" w:eastAsia="Arial" w:hAnsi="Arial" w:cs="Arial"/>
          <w:b/>
          <w:bCs/>
          <w:sz w:val="24"/>
          <w:szCs w:val="24"/>
        </w:rPr>
        <w:t xml:space="preserve"> No. 1 </w:t>
      </w:r>
    </w:p>
    <w:p w14:paraId="197F4422" w14:textId="77777777" w:rsidR="00D33F3C" w:rsidRDefault="00D33F3C" w:rsidP="00C9616D">
      <w:pPr>
        <w:tabs>
          <w:tab w:val="left" w:pos="-567"/>
        </w:tabs>
        <w:spacing w:after="0"/>
        <w:ind w:left="-567" w:right="-516"/>
        <w:jc w:val="both"/>
        <w:rPr>
          <w:rFonts w:ascii="Arial" w:eastAsia="Arial" w:hAnsi="Arial" w:cs="Arial"/>
          <w:b/>
          <w:bCs/>
          <w:sz w:val="24"/>
          <w:szCs w:val="24"/>
        </w:rPr>
      </w:pPr>
    </w:p>
    <w:p w14:paraId="5A38057E" w14:textId="60C36D48" w:rsidR="00E35F25" w:rsidRDefault="00D33F3C" w:rsidP="00E35F25">
      <w:pPr>
        <w:tabs>
          <w:tab w:val="left" w:pos="-567"/>
        </w:tabs>
        <w:spacing w:after="0"/>
        <w:ind w:right="-516"/>
        <w:jc w:val="both"/>
        <w:rPr>
          <w:b/>
          <w:u w:val="single"/>
        </w:rPr>
      </w:pPr>
      <w:r>
        <w:rPr>
          <w:noProof/>
          <w14:ligatures w14:val="standardContextual"/>
        </w:rPr>
        <w:drawing>
          <wp:inline distT="0" distB="0" distL="0" distR="0" wp14:anchorId="4444569F" wp14:editId="0CBBF38C">
            <wp:extent cx="5528945" cy="845185"/>
            <wp:effectExtent l="0" t="0" r="0" b="0"/>
            <wp:docPr id="1" name="Image 1" descr="Texto  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 1" descr="Texto  Descripción generada automáticamente"/>
                    <pic:cNvPicPr/>
                  </pic:nvPicPr>
                  <pic:blipFill>
                    <a:blip r:embed="rId8" cstate="print"/>
                    <a:stretch>
                      <a:fillRect/>
                    </a:stretch>
                  </pic:blipFill>
                  <pic:spPr>
                    <a:xfrm>
                      <a:off x="0" y="0"/>
                      <a:ext cx="5528945" cy="845185"/>
                    </a:xfrm>
                    <a:prstGeom prst="rect">
                      <a:avLst/>
                    </a:prstGeom>
                  </pic:spPr>
                </pic:pic>
              </a:graphicData>
            </a:graphic>
          </wp:inline>
        </w:drawing>
      </w:r>
    </w:p>
    <w:p w14:paraId="19E34026" w14:textId="77777777" w:rsidR="00E35F25" w:rsidRDefault="00E35F25" w:rsidP="00E35F25">
      <w:pPr>
        <w:tabs>
          <w:tab w:val="left" w:pos="-567"/>
        </w:tabs>
        <w:spacing w:after="0"/>
        <w:ind w:right="-516"/>
        <w:jc w:val="both"/>
        <w:rPr>
          <w:b/>
          <w:u w:val="single"/>
        </w:rPr>
      </w:pPr>
    </w:p>
    <w:p w14:paraId="65E2DD31" w14:textId="582B022F" w:rsidR="00D33F3C" w:rsidRDefault="00D33F3C" w:rsidP="00262270">
      <w:pPr>
        <w:spacing w:after="0" w:line="240" w:lineRule="auto"/>
        <w:ind w:left="-425" w:right="-516"/>
        <w:jc w:val="both"/>
        <w:rPr>
          <w:rFonts w:ascii="Arial" w:hAnsi="Arial" w:cs="Arial"/>
          <w:b/>
          <w:i/>
          <w:iCs/>
          <w:sz w:val="24"/>
          <w:szCs w:val="24"/>
          <w:u w:val="single"/>
        </w:rPr>
      </w:pPr>
      <w:r>
        <w:rPr>
          <w:noProof/>
          <w14:ligatures w14:val="standardContextual"/>
        </w:rPr>
        <w:t xml:space="preserve">         </w:t>
      </w:r>
      <w:r>
        <w:rPr>
          <w:noProof/>
          <w14:ligatures w14:val="standardContextual"/>
        </w:rPr>
        <w:drawing>
          <wp:inline distT="0" distB="0" distL="0" distR="0" wp14:anchorId="4A79FC0E" wp14:editId="44C7854B">
            <wp:extent cx="5525770" cy="27305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5525770" cy="273050"/>
                    </a:xfrm>
                    <a:prstGeom prst="rect">
                      <a:avLst/>
                    </a:prstGeom>
                  </pic:spPr>
                </pic:pic>
              </a:graphicData>
            </a:graphic>
          </wp:inline>
        </w:drawing>
      </w:r>
    </w:p>
    <w:p w14:paraId="51A4C4C1" w14:textId="04FF9759" w:rsidR="00D33F3C" w:rsidRDefault="00D33F3C" w:rsidP="00262270">
      <w:pPr>
        <w:spacing w:after="0" w:line="240" w:lineRule="auto"/>
        <w:ind w:left="-425" w:right="-516"/>
        <w:jc w:val="both"/>
        <w:rPr>
          <w:rFonts w:ascii="Arial" w:hAnsi="Arial" w:cs="Arial"/>
          <w:b/>
          <w:i/>
          <w:iCs/>
          <w:sz w:val="24"/>
          <w:szCs w:val="24"/>
          <w:u w:val="single"/>
        </w:rPr>
      </w:pPr>
    </w:p>
    <w:p w14:paraId="2DB87F49" w14:textId="7927579A" w:rsidR="00D33F3C" w:rsidRPr="00D33F3C" w:rsidRDefault="00D33F3C" w:rsidP="00D33F3C">
      <w:pPr>
        <w:spacing w:before="208" w:line="254" w:lineRule="auto"/>
        <w:ind w:left="102"/>
        <w:rPr>
          <w:rFonts w:ascii="Arial" w:hAnsi="Arial" w:cs="Arial"/>
          <w:i/>
          <w:iCs/>
          <w:sz w:val="24"/>
          <w:szCs w:val="24"/>
        </w:rPr>
      </w:pPr>
      <w:r>
        <w:rPr>
          <w:rFonts w:ascii="Arial" w:hAnsi="Arial" w:cs="Arial"/>
          <w:i/>
          <w:iCs/>
          <w:sz w:val="24"/>
          <w:szCs w:val="24"/>
        </w:rPr>
        <w:t>“</w:t>
      </w:r>
      <w:r w:rsidRPr="00D33F3C">
        <w:rPr>
          <w:rFonts w:ascii="Arial" w:hAnsi="Arial" w:cs="Arial"/>
          <w:b/>
          <w:bCs/>
          <w:i/>
          <w:iCs/>
          <w:sz w:val="24"/>
          <w:szCs w:val="24"/>
          <w:u w:val="single"/>
        </w:rPr>
        <w:t>Observación</w:t>
      </w:r>
      <w:r w:rsidRPr="00D33F3C">
        <w:rPr>
          <w:rFonts w:ascii="Arial" w:hAnsi="Arial" w:cs="Arial"/>
          <w:i/>
          <w:iCs/>
          <w:sz w:val="24"/>
          <w:szCs w:val="24"/>
        </w:rPr>
        <w:t>: En este sentido, se solicita a COCREA, ajustar la forma de pago en los siguientes términos: Como plazo máximo podemos otorgar 30 días calendario, discriminados de la siguiente manera:</w:t>
      </w:r>
    </w:p>
    <w:p w14:paraId="19F7DB87" w14:textId="77777777" w:rsidR="00D33F3C" w:rsidRPr="00D33F3C" w:rsidRDefault="00D33F3C" w:rsidP="00D33F3C">
      <w:pPr>
        <w:pStyle w:val="Prrafodelista"/>
        <w:widowControl w:val="0"/>
        <w:numPr>
          <w:ilvl w:val="0"/>
          <w:numId w:val="15"/>
        </w:numPr>
        <w:tabs>
          <w:tab w:val="left" w:pos="214"/>
        </w:tabs>
        <w:autoSpaceDE w:val="0"/>
        <w:autoSpaceDN w:val="0"/>
        <w:spacing w:before="4" w:after="0" w:line="240" w:lineRule="auto"/>
        <w:ind w:hanging="112"/>
        <w:contextualSpacing w:val="0"/>
        <w:rPr>
          <w:rFonts w:ascii="Arial" w:hAnsi="Arial" w:cs="Arial"/>
          <w:i/>
          <w:iCs/>
          <w:sz w:val="24"/>
          <w:szCs w:val="24"/>
        </w:rPr>
      </w:pPr>
      <w:r w:rsidRPr="00D33F3C">
        <w:rPr>
          <w:rFonts w:ascii="Arial" w:hAnsi="Arial" w:cs="Arial"/>
          <w:i/>
          <w:iCs/>
          <w:sz w:val="24"/>
          <w:szCs w:val="24"/>
        </w:rPr>
        <w:t>15 días para la consolidación de facturas.</w:t>
      </w:r>
    </w:p>
    <w:p w14:paraId="54AD92DF" w14:textId="7F2ABC3C" w:rsidR="00D33F3C" w:rsidRPr="00D33F3C" w:rsidRDefault="00D33F3C" w:rsidP="00D33F3C">
      <w:pPr>
        <w:pStyle w:val="Prrafodelista"/>
        <w:widowControl w:val="0"/>
        <w:numPr>
          <w:ilvl w:val="0"/>
          <w:numId w:val="15"/>
        </w:numPr>
        <w:tabs>
          <w:tab w:val="left" w:pos="214"/>
        </w:tabs>
        <w:autoSpaceDE w:val="0"/>
        <w:autoSpaceDN w:val="0"/>
        <w:spacing w:before="18" w:after="0" w:line="240" w:lineRule="auto"/>
        <w:ind w:hanging="112"/>
        <w:contextualSpacing w:val="0"/>
        <w:rPr>
          <w:rFonts w:ascii="Arial" w:hAnsi="Arial" w:cs="Arial"/>
          <w:i/>
          <w:iCs/>
          <w:sz w:val="24"/>
          <w:szCs w:val="24"/>
        </w:rPr>
      </w:pPr>
      <w:r w:rsidRPr="00D33F3C">
        <w:rPr>
          <w:rFonts w:ascii="Arial" w:hAnsi="Arial" w:cs="Arial"/>
          <w:i/>
          <w:iCs/>
          <w:sz w:val="24"/>
          <w:szCs w:val="24"/>
        </w:rPr>
        <w:t>15 días para el pago a la Bolsa Mercantil de Colombia.</w:t>
      </w:r>
      <w:r>
        <w:rPr>
          <w:rFonts w:ascii="Arial" w:hAnsi="Arial" w:cs="Arial"/>
          <w:i/>
          <w:iCs/>
          <w:sz w:val="24"/>
          <w:szCs w:val="24"/>
        </w:rPr>
        <w:t>”</w:t>
      </w:r>
    </w:p>
    <w:p w14:paraId="491481B1" w14:textId="77777777" w:rsidR="00D33F3C" w:rsidRDefault="00D33F3C" w:rsidP="00262270">
      <w:pPr>
        <w:spacing w:after="0" w:line="240" w:lineRule="auto"/>
        <w:ind w:left="-425" w:right="-516"/>
        <w:jc w:val="both"/>
        <w:rPr>
          <w:rFonts w:ascii="Arial" w:hAnsi="Arial" w:cs="Arial"/>
          <w:b/>
          <w:i/>
          <w:iCs/>
          <w:sz w:val="24"/>
          <w:szCs w:val="24"/>
          <w:u w:val="single"/>
        </w:rPr>
      </w:pPr>
    </w:p>
    <w:p w14:paraId="2B488DCD" w14:textId="77777777" w:rsidR="00D33F3C" w:rsidRDefault="00D33F3C" w:rsidP="00262270">
      <w:pPr>
        <w:spacing w:after="0" w:line="240" w:lineRule="auto"/>
        <w:ind w:left="-425" w:right="-516"/>
        <w:jc w:val="both"/>
        <w:rPr>
          <w:rFonts w:ascii="Arial" w:hAnsi="Arial" w:cs="Arial"/>
          <w:b/>
          <w:i/>
          <w:iCs/>
          <w:sz w:val="24"/>
          <w:szCs w:val="24"/>
          <w:u w:val="single"/>
        </w:rPr>
      </w:pPr>
    </w:p>
    <w:p w14:paraId="5E6427B5" w14:textId="12623AF9" w:rsidR="000F1533" w:rsidRDefault="0041720E" w:rsidP="000F1533">
      <w:pPr>
        <w:spacing w:after="0" w:line="240" w:lineRule="auto"/>
        <w:ind w:left="-567" w:right="-516"/>
        <w:jc w:val="both"/>
        <w:rPr>
          <w:rFonts w:ascii="Arial" w:eastAsia="Arial" w:hAnsi="Arial" w:cs="Arial"/>
          <w:b/>
          <w:bCs/>
          <w:i/>
          <w:iCs/>
          <w:sz w:val="24"/>
          <w:szCs w:val="24"/>
        </w:rPr>
      </w:pPr>
      <w:r w:rsidRPr="007D54EB">
        <w:rPr>
          <w:rFonts w:ascii="Arial" w:eastAsia="Arial" w:hAnsi="Arial" w:cs="Arial"/>
          <w:b/>
          <w:bCs/>
          <w:sz w:val="24"/>
          <w:szCs w:val="24"/>
        </w:rPr>
        <w:t>RESPUESTA:</w:t>
      </w:r>
      <w:r>
        <w:rPr>
          <w:rFonts w:ascii="Arial" w:eastAsia="Arial" w:hAnsi="Arial" w:cs="Arial"/>
          <w:b/>
          <w:bCs/>
          <w:sz w:val="24"/>
          <w:szCs w:val="24"/>
        </w:rPr>
        <w:t xml:space="preserve"> </w:t>
      </w:r>
    </w:p>
    <w:p w14:paraId="5D7D2A03" w14:textId="25C1A0D7" w:rsidR="000F1533" w:rsidRDefault="000F1533" w:rsidP="000F1533">
      <w:pPr>
        <w:spacing w:after="0" w:line="240" w:lineRule="auto"/>
        <w:ind w:left="-567" w:right="-516"/>
        <w:jc w:val="both"/>
        <w:rPr>
          <w:rFonts w:ascii="Arial" w:eastAsia="Arial" w:hAnsi="Arial" w:cs="Arial"/>
          <w:b/>
          <w:bCs/>
          <w:sz w:val="24"/>
          <w:szCs w:val="24"/>
        </w:rPr>
      </w:pPr>
    </w:p>
    <w:p w14:paraId="1044133A" w14:textId="7120E15F" w:rsidR="000F1533" w:rsidRPr="000F1533" w:rsidRDefault="000F1533" w:rsidP="000F1533">
      <w:pPr>
        <w:spacing w:after="0" w:line="240" w:lineRule="auto"/>
        <w:ind w:left="-567" w:right="-516"/>
        <w:jc w:val="both"/>
        <w:rPr>
          <w:rFonts w:ascii="Arial" w:eastAsia="Arial" w:hAnsi="Arial" w:cs="Arial"/>
          <w:sz w:val="24"/>
          <w:szCs w:val="24"/>
        </w:rPr>
      </w:pPr>
      <w:r w:rsidRPr="000F1533">
        <w:rPr>
          <w:rFonts w:ascii="Arial" w:eastAsia="Arial" w:hAnsi="Arial" w:cs="Arial"/>
          <w:sz w:val="24"/>
          <w:szCs w:val="24"/>
        </w:rPr>
        <w:t xml:space="preserve">Con relación a la observación presentada, </w:t>
      </w:r>
      <w:r>
        <w:rPr>
          <w:rFonts w:ascii="Arial" w:eastAsia="Arial" w:hAnsi="Arial" w:cs="Arial"/>
          <w:sz w:val="24"/>
          <w:szCs w:val="24"/>
        </w:rPr>
        <w:t xml:space="preserve">no se entiende la referencia que realiza el observante con relación al pago a la "Bolsa Mercantil de Colombia”, no obstante COCREA de acuerdo con los solicitado modificará los términos de condiciones en la forma de pago, en el sentido de modificar el término de la Nota 2 de la forma de pago. Al respecto ver documento de modificaciones No. 2 de la Invitación Abierta No. 002 de 2024. </w:t>
      </w:r>
    </w:p>
    <w:p w14:paraId="22A5EFFF" w14:textId="5C3AB349" w:rsidR="008B787F" w:rsidRDefault="008B787F" w:rsidP="007D54EB">
      <w:pPr>
        <w:spacing w:after="0" w:line="240" w:lineRule="auto"/>
        <w:ind w:left="-567" w:right="-516"/>
        <w:jc w:val="both"/>
        <w:rPr>
          <w:rFonts w:ascii="Arial" w:eastAsia="Arial" w:hAnsi="Arial" w:cs="Arial"/>
          <w:b/>
          <w:bCs/>
          <w:i/>
          <w:iCs/>
          <w:sz w:val="24"/>
          <w:szCs w:val="24"/>
        </w:rPr>
      </w:pPr>
    </w:p>
    <w:p w14:paraId="26B73D86" w14:textId="6025BBE3" w:rsidR="00E35F25" w:rsidRDefault="00E35F25" w:rsidP="007D54EB">
      <w:pPr>
        <w:spacing w:after="0" w:line="240" w:lineRule="auto"/>
        <w:ind w:left="-567" w:right="-516"/>
        <w:jc w:val="both"/>
        <w:rPr>
          <w:rFonts w:ascii="Arial" w:eastAsia="Arial" w:hAnsi="Arial" w:cs="Arial"/>
          <w:b/>
          <w:bCs/>
          <w:sz w:val="24"/>
          <w:szCs w:val="24"/>
        </w:rPr>
      </w:pPr>
      <w:r>
        <w:rPr>
          <w:rFonts w:ascii="Arial" w:eastAsia="Arial" w:hAnsi="Arial" w:cs="Arial"/>
          <w:b/>
          <w:bCs/>
          <w:sz w:val="24"/>
          <w:szCs w:val="24"/>
        </w:rPr>
        <w:t xml:space="preserve">OBSERVACIÓN No. </w:t>
      </w:r>
      <w:r w:rsidR="00B66C65">
        <w:rPr>
          <w:rFonts w:ascii="Arial" w:eastAsia="Arial" w:hAnsi="Arial" w:cs="Arial"/>
          <w:b/>
          <w:bCs/>
          <w:sz w:val="24"/>
          <w:szCs w:val="24"/>
        </w:rPr>
        <w:t>2</w:t>
      </w:r>
      <w:r>
        <w:rPr>
          <w:rFonts w:ascii="Arial" w:eastAsia="Arial" w:hAnsi="Arial" w:cs="Arial"/>
          <w:b/>
          <w:bCs/>
          <w:sz w:val="24"/>
          <w:szCs w:val="24"/>
        </w:rPr>
        <w:t xml:space="preserve"> </w:t>
      </w:r>
    </w:p>
    <w:p w14:paraId="18862344" w14:textId="77777777" w:rsidR="008B787F" w:rsidRPr="007D54EB" w:rsidRDefault="008B787F" w:rsidP="007D54EB">
      <w:pPr>
        <w:spacing w:after="0" w:line="240" w:lineRule="auto"/>
        <w:ind w:left="-567" w:right="-516"/>
        <w:jc w:val="both"/>
        <w:rPr>
          <w:rFonts w:ascii="Arial" w:eastAsia="Arial" w:hAnsi="Arial" w:cs="Arial"/>
          <w:b/>
          <w:bCs/>
          <w:i/>
          <w:iCs/>
          <w:sz w:val="24"/>
          <w:szCs w:val="24"/>
        </w:rPr>
      </w:pPr>
    </w:p>
    <w:p w14:paraId="4BAF1B90" w14:textId="2D951E6C" w:rsidR="00411E7B" w:rsidRDefault="008B787F" w:rsidP="00411E7B">
      <w:pPr>
        <w:tabs>
          <w:tab w:val="left" w:pos="-567"/>
        </w:tabs>
        <w:spacing w:after="0"/>
        <w:ind w:right="-516"/>
        <w:jc w:val="both"/>
        <w:rPr>
          <w:b/>
          <w:u w:val="single"/>
        </w:rPr>
      </w:pPr>
      <w:r>
        <w:rPr>
          <w:noProof/>
          <w14:ligatures w14:val="standardContextual"/>
        </w:rPr>
        <w:lastRenderedPageBreak/>
        <w:drawing>
          <wp:inline distT="0" distB="0" distL="0" distR="0" wp14:anchorId="4CBCF358" wp14:editId="07D05635">
            <wp:extent cx="5499735" cy="868045"/>
            <wp:effectExtent l="0" t="0" r="5715" b="8255"/>
            <wp:docPr id="3" name="Image 3" descr="Texto  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 3" descr="Texto  Descripción generada automáticamente"/>
                    <pic:cNvPicPr/>
                  </pic:nvPicPr>
                  <pic:blipFill>
                    <a:blip r:embed="rId10" cstate="print"/>
                    <a:stretch>
                      <a:fillRect/>
                    </a:stretch>
                  </pic:blipFill>
                  <pic:spPr>
                    <a:xfrm>
                      <a:off x="0" y="0"/>
                      <a:ext cx="5499735" cy="868045"/>
                    </a:xfrm>
                    <a:prstGeom prst="rect">
                      <a:avLst/>
                    </a:prstGeom>
                  </pic:spPr>
                </pic:pic>
              </a:graphicData>
            </a:graphic>
          </wp:inline>
        </w:drawing>
      </w:r>
    </w:p>
    <w:p w14:paraId="6BDDCCA1" w14:textId="77777777" w:rsidR="00411E7B" w:rsidRDefault="00411E7B" w:rsidP="00411E7B">
      <w:pPr>
        <w:tabs>
          <w:tab w:val="left" w:pos="-567"/>
        </w:tabs>
        <w:spacing w:after="0"/>
        <w:ind w:right="-516"/>
        <w:jc w:val="both"/>
        <w:rPr>
          <w:b/>
          <w:u w:val="single"/>
        </w:rPr>
      </w:pPr>
    </w:p>
    <w:p w14:paraId="1720D87F" w14:textId="77777777" w:rsidR="008B787F" w:rsidRDefault="008B787F" w:rsidP="00411E7B">
      <w:pPr>
        <w:tabs>
          <w:tab w:val="left" w:pos="-567"/>
        </w:tabs>
        <w:spacing w:after="0"/>
        <w:ind w:left="-567" w:right="-516"/>
        <w:jc w:val="both"/>
        <w:rPr>
          <w:rFonts w:ascii="Arial" w:hAnsi="Arial" w:cs="Arial"/>
          <w:b/>
          <w:i/>
          <w:iCs/>
          <w:sz w:val="24"/>
          <w:szCs w:val="24"/>
          <w:u w:val="single"/>
        </w:rPr>
      </w:pPr>
    </w:p>
    <w:p w14:paraId="06719F7B" w14:textId="30D61C9E" w:rsidR="008B787F" w:rsidRPr="008B787F" w:rsidRDefault="008B787F" w:rsidP="008B787F">
      <w:pPr>
        <w:tabs>
          <w:tab w:val="left" w:pos="-567"/>
        </w:tabs>
        <w:spacing w:after="0"/>
        <w:ind w:left="-567" w:right="-516"/>
        <w:jc w:val="both"/>
        <w:rPr>
          <w:rFonts w:ascii="Arial" w:hAnsi="Arial" w:cs="Arial"/>
          <w:bCs/>
          <w:i/>
          <w:iCs/>
          <w:sz w:val="24"/>
          <w:szCs w:val="24"/>
        </w:rPr>
      </w:pPr>
      <w:r>
        <w:rPr>
          <w:rFonts w:ascii="Arial" w:hAnsi="Arial" w:cs="Arial"/>
          <w:b/>
          <w:i/>
          <w:iCs/>
          <w:sz w:val="24"/>
          <w:szCs w:val="24"/>
          <w:u w:val="single"/>
        </w:rPr>
        <w:t>“</w:t>
      </w:r>
      <w:r w:rsidRPr="008B787F">
        <w:rPr>
          <w:rFonts w:ascii="Arial" w:hAnsi="Arial" w:cs="Arial"/>
          <w:b/>
          <w:i/>
          <w:iCs/>
          <w:sz w:val="24"/>
          <w:szCs w:val="24"/>
          <w:u w:val="single"/>
        </w:rPr>
        <w:t>Observación:</w:t>
      </w:r>
      <w:r w:rsidRPr="008B787F">
        <w:rPr>
          <w:rFonts w:ascii="Arial" w:hAnsi="Arial" w:cs="Arial"/>
          <w:bCs/>
          <w:i/>
          <w:iCs/>
          <w:sz w:val="24"/>
          <w:szCs w:val="24"/>
        </w:rPr>
        <w:t xml:space="preserve"> Teniendo en cuenta que la entidad requiere la prestación del servicio a través del asesor se creará un usuario y contraseña a través del </w:t>
      </w:r>
      <w:proofErr w:type="spellStart"/>
      <w:r w:rsidRPr="008B787F">
        <w:rPr>
          <w:rFonts w:ascii="Arial" w:hAnsi="Arial" w:cs="Arial"/>
          <w:bCs/>
          <w:i/>
          <w:iCs/>
          <w:sz w:val="24"/>
          <w:szCs w:val="24"/>
        </w:rPr>
        <w:t>Power</w:t>
      </w:r>
      <w:proofErr w:type="spellEnd"/>
      <w:r w:rsidRPr="008B787F">
        <w:rPr>
          <w:rFonts w:ascii="Arial" w:hAnsi="Arial" w:cs="Arial"/>
          <w:bCs/>
          <w:i/>
          <w:iCs/>
          <w:sz w:val="24"/>
          <w:szCs w:val="24"/>
        </w:rPr>
        <w:t xml:space="preserve"> Bi para consulta de expedición de los tiquetes. En ningún caso se dará usuario y contraseña de la Herramienta de Autogestión indicado en el anexo técnico IA 002 2024 ya que este hace referencia a la funcionalidad de esta y de acuerdo con la aclaración de </w:t>
      </w:r>
      <w:proofErr w:type="spellStart"/>
      <w:r w:rsidRPr="008B787F">
        <w:rPr>
          <w:rFonts w:ascii="Arial" w:hAnsi="Arial" w:cs="Arial"/>
          <w:bCs/>
          <w:i/>
          <w:iCs/>
          <w:sz w:val="24"/>
          <w:szCs w:val="24"/>
        </w:rPr>
        <w:t>Cocrea</w:t>
      </w:r>
      <w:proofErr w:type="spellEnd"/>
      <w:r w:rsidRPr="008B787F">
        <w:rPr>
          <w:rFonts w:ascii="Arial" w:hAnsi="Arial" w:cs="Arial"/>
          <w:bCs/>
          <w:i/>
          <w:iCs/>
          <w:sz w:val="24"/>
          <w:szCs w:val="24"/>
        </w:rPr>
        <w:t xml:space="preserve"> no la requiere</w:t>
      </w:r>
      <w:r>
        <w:rPr>
          <w:rFonts w:ascii="Arial" w:hAnsi="Arial" w:cs="Arial"/>
          <w:bCs/>
          <w:i/>
          <w:iCs/>
          <w:sz w:val="24"/>
          <w:szCs w:val="24"/>
        </w:rPr>
        <w:t>”</w:t>
      </w:r>
      <w:r w:rsidRPr="008B787F">
        <w:rPr>
          <w:rFonts w:ascii="Arial" w:hAnsi="Arial" w:cs="Arial"/>
          <w:bCs/>
          <w:i/>
          <w:iCs/>
          <w:sz w:val="24"/>
          <w:szCs w:val="24"/>
        </w:rPr>
        <w:t>.</w:t>
      </w:r>
    </w:p>
    <w:p w14:paraId="0BB0AFA8" w14:textId="77777777" w:rsidR="00411E7B" w:rsidRPr="00411E7B" w:rsidRDefault="00411E7B" w:rsidP="00152830">
      <w:pPr>
        <w:tabs>
          <w:tab w:val="left" w:pos="-567"/>
        </w:tabs>
        <w:spacing w:after="0"/>
        <w:ind w:right="-516"/>
        <w:jc w:val="both"/>
        <w:rPr>
          <w:rFonts w:ascii="Arial" w:hAnsi="Arial" w:cs="Arial"/>
          <w:bCs/>
          <w:sz w:val="24"/>
          <w:szCs w:val="24"/>
        </w:rPr>
      </w:pPr>
    </w:p>
    <w:p w14:paraId="698D4A48" w14:textId="0D5FF105" w:rsidR="00DA7B67" w:rsidRDefault="00DA7B67" w:rsidP="00075502">
      <w:pPr>
        <w:tabs>
          <w:tab w:val="left" w:pos="-567"/>
        </w:tabs>
        <w:spacing w:after="0"/>
        <w:ind w:left="-567" w:right="-516"/>
        <w:jc w:val="both"/>
        <w:rPr>
          <w:rFonts w:ascii="Arial" w:eastAsia="Arial" w:hAnsi="Arial" w:cs="Arial"/>
          <w:b/>
          <w:bCs/>
          <w:sz w:val="24"/>
          <w:szCs w:val="24"/>
        </w:rPr>
      </w:pPr>
      <w:r w:rsidRPr="008618E9">
        <w:rPr>
          <w:rFonts w:ascii="Arial" w:eastAsia="Arial" w:hAnsi="Arial" w:cs="Arial"/>
          <w:b/>
          <w:bCs/>
          <w:sz w:val="24"/>
          <w:szCs w:val="24"/>
        </w:rPr>
        <w:t>RESPUESTA:</w:t>
      </w:r>
      <w:r>
        <w:rPr>
          <w:rFonts w:ascii="Arial" w:eastAsia="Arial" w:hAnsi="Arial" w:cs="Arial"/>
          <w:b/>
          <w:bCs/>
          <w:sz w:val="24"/>
          <w:szCs w:val="24"/>
        </w:rPr>
        <w:t xml:space="preserve"> </w:t>
      </w:r>
    </w:p>
    <w:p w14:paraId="14001B65" w14:textId="77777777" w:rsidR="00DA7B67" w:rsidRDefault="00DA7B67" w:rsidP="00075502">
      <w:pPr>
        <w:tabs>
          <w:tab w:val="left" w:pos="-567"/>
        </w:tabs>
        <w:spacing w:after="0"/>
        <w:ind w:left="-567" w:right="-516"/>
        <w:jc w:val="both"/>
        <w:rPr>
          <w:rFonts w:ascii="Arial" w:eastAsia="Arial" w:hAnsi="Arial" w:cs="Arial"/>
          <w:b/>
          <w:bCs/>
          <w:sz w:val="24"/>
          <w:szCs w:val="24"/>
        </w:rPr>
      </w:pPr>
    </w:p>
    <w:p w14:paraId="09DB9035" w14:textId="08393BFE" w:rsidR="001D0FFE" w:rsidRDefault="00924CF4" w:rsidP="001D0FFE">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Es preciso indicar al observante que COCREA tal y como lo establecen los términos de condiciones, únicamente requiere este acceso no para autogestionar tiquetes sino para contar con información del estado de los mismos y sus itinerarios. En ese sentido se aclara, que dicho acceso no se requiere con autorizaciones de expedición y compra sino de usuario para gestiones a título informativo. </w:t>
      </w:r>
    </w:p>
    <w:p w14:paraId="16BF397F" w14:textId="410D75C8" w:rsidR="00924CF4" w:rsidRDefault="00924CF4" w:rsidP="001D0FFE">
      <w:pPr>
        <w:tabs>
          <w:tab w:val="left" w:pos="-567"/>
        </w:tabs>
        <w:spacing w:after="0"/>
        <w:ind w:left="-567" w:right="-516"/>
        <w:jc w:val="both"/>
        <w:rPr>
          <w:rFonts w:ascii="Arial" w:eastAsia="Arial" w:hAnsi="Arial" w:cs="Arial"/>
          <w:sz w:val="24"/>
          <w:szCs w:val="24"/>
        </w:rPr>
      </w:pPr>
    </w:p>
    <w:p w14:paraId="3C6C5FC9" w14:textId="18BB63B3" w:rsidR="00924CF4" w:rsidRDefault="00924CF4" w:rsidP="001D0FFE">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En todo caso, el proponente adjudicatario deberá permitir que COCREA cuente con el acceso a la información de la ejecución contractual para una debida gestión y control de los tiquetes requeridos. </w:t>
      </w:r>
    </w:p>
    <w:p w14:paraId="67EC9421" w14:textId="79FBA87A" w:rsidR="00F121C3" w:rsidRDefault="00F121C3" w:rsidP="001D0FFE">
      <w:pPr>
        <w:tabs>
          <w:tab w:val="left" w:pos="-567"/>
        </w:tabs>
        <w:spacing w:after="0"/>
        <w:ind w:left="-567" w:right="-516"/>
        <w:jc w:val="both"/>
        <w:rPr>
          <w:rFonts w:ascii="Arial" w:eastAsia="Arial" w:hAnsi="Arial" w:cs="Arial"/>
          <w:sz w:val="24"/>
          <w:szCs w:val="24"/>
        </w:rPr>
      </w:pPr>
    </w:p>
    <w:p w14:paraId="467B3F24" w14:textId="30CE09FB" w:rsidR="00F121C3" w:rsidRPr="00C1535B" w:rsidRDefault="00F121C3" w:rsidP="001D0FFE">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Finalmente, l</w:t>
      </w:r>
      <w:r w:rsidRPr="00F121C3">
        <w:rPr>
          <w:rFonts w:ascii="Arial" w:eastAsia="Arial" w:hAnsi="Arial" w:cs="Arial"/>
          <w:sz w:val="24"/>
          <w:szCs w:val="24"/>
        </w:rPr>
        <w:t xml:space="preserve">a intención de tener acceso a la </w:t>
      </w:r>
      <w:r w:rsidR="009B055E" w:rsidRPr="00F121C3">
        <w:rPr>
          <w:rFonts w:ascii="Arial" w:eastAsia="Arial" w:hAnsi="Arial" w:cs="Arial"/>
          <w:sz w:val="24"/>
          <w:szCs w:val="24"/>
        </w:rPr>
        <w:t>cuenta</w:t>
      </w:r>
      <w:r w:rsidRPr="00F121C3">
        <w:rPr>
          <w:rFonts w:ascii="Arial" w:eastAsia="Arial" w:hAnsi="Arial" w:cs="Arial"/>
          <w:sz w:val="24"/>
          <w:szCs w:val="24"/>
        </w:rPr>
        <w:t xml:space="preserve"> es hacer seguimiento de lo realizado en una forma justa y que no implique intervenir en la confidencialidad o privacidad de la agencia. En </w:t>
      </w:r>
      <w:r w:rsidRPr="00F121C3">
        <w:rPr>
          <w:rFonts w:ascii="Arial" w:eastAsia="Arial" w:hAnsi="Arial" w:cs="Arial"/>
          <w:sz w:val="24"/>
          <w:szCs w:val="24"/>
        </w:rPr>
        <w:t>consecuencia,</w:t>
      </w:r>
      <w:r w:rsidRPr="00F121C3">
        <w:rPr>
          <w:rFonts w:ascii="Arial" w:eastAsia="Arial" w:hAnsi="Arial" w:cs="Arial"/>
          <w:sz w:val="24"/>
          <w:szCs w:val="24"/>
        </w:rPr>
        <w:t xml:space="preserve"> aceptamos la creación de la cuenta en la plataforma que se adecue para esta tarea.</w:t>
      </w:r>
    </w:p>
    <w:p w14:paraId="07234827" w14:textId="77777777" w:rsidR="00262270" w:rsidRDefault="00262270" w:rsidP="003E4BE4">
      <w:pPr>
        <w:tabs>
          <w:tab w:val="left" w:pos="-567"/>
        </w:tabs>
        <w:spacing w:after="0"/>
        <w:ind w:right="-516"/>
        <w:jc w:val="both"/>
        <w:rPr>
          <w:rFonts w:ascii="Arial" w:eastAsia="Arial" w:hAnsi="Arial" w:cs="Arial"/>
          <w:b/>
          <w:bCs/>
          <w:sz w:val="24"/>
          <w:szCs w:val="24"/>
        </w:rPr>
      </w:pPr>
    </w:p>
    <w:p w14:paraId="57A2CB0F" w14:textId="346A3558" w:rsidR="00075502" w:rsidRDefault="00152830" w:rsidP="00075502">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OBSERVACIÓN No. 3</w:t>
      </w:r>
    </w:p>
    <w:p w14:paraId="24CE9475" w14:textId="4D2B1755" w:rsidR="00075502" w:rsidRDefault="008B787F" w:rsidP="00075502">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 xml:space="preserve"> </w:t>
      </w:r>
    </w:p>
    <w:p w14:paraId="30E54B94" w14:textId="5C71CBA8" w:rsidR="008B787F" w:rsidRDefault="008B787F" w:rsidP="00104838">
      <w:pPr>
        <w:tabs>
          <w:tab w:val="left" w:pos="-567"/>
        </w:tabs>
        <w:spacing w:after="0"/>
        <w:ind w:left="-567" w:right="-516"/>
        <w:jc w:val="both"/>
        <w:rPr>
          <w:rFonts w:ascii="Arial" w:hAnsi="Arial" w:cs="Arial"/>
          <w:bCs/>
          <w:i/>
          <w:iCs/>
          <w:sz w:val="24"/>
          <w:szCs w:val="24"/>
        </w:rPr>
      </w:pPr>
      <w:r>
        <w:rPr>
          <w:rFonts w:ascii="Arial" w:hAnsi="Arial" w:cs="Arial"/>
          <w:bCs/>
          <w:i/>
          <w:iCs/>
          <w:sz w:val="24"/>
          <w:szCs w:val="24"/>
        </w:rPr>
        <w:t xml:space="preserve">    </w:t>
      </w:r>
      <w:r>
        <w:rPr>
          <w:noProof/>
          <w14:ligatures w14:val="standardContextual"/>
        </w:rPr>
        <w:drawing>
          <wp:inline distT="0" distB="0" distL="0" distR="0" wp14:anchorId="269E1328" wp14:editId="1951BC00">
            <wp:extent cx="5484495" cy="579755"/>
            <wp:effectExtent l="0" t="0" r="1905" b="0"/>
            <wp:docPr id="6"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5484495" cy="579755"/>
                    </a:xfrm>
                    <a:prstGeom prst="rect">
                      <a:avLst/>
                    </a:prstGeom>
                  </pic:spPr>
                </pic:pic>
              </a:graphicData>
            </a:graphic>
          </wp:inline>
        </w:drawing>
      </w:r>
    </w:p>
    <w:p w14:paraId="46E7ACAD" w14:textId="77777777" w:rsidR="008B787F" w:rsidRDefault="008B787F" w:rsidP="00104838">
      <w:pPr>
        <w:tabs>
          <w:tab w:val="left" w:pos="-567"/>
        </w:tabs>
        <w:spacing w:after="0"/>
        <w:ind w:left="-567" w:right="-516"/>
        <w:jc w:val="both"/>
        <w:rPr>
          <w:rFonts w:ascii="Arial" w:hAnsi="Arial" w:cs="Arial"/>
          <w:bCs/>
          <w:i/>
          <w:iCs/>
          <w:sz w:val="24"/>
          <w:szCs w:val="24"/>
        </w:rPr>
      </w:pPr>
    </w:p>
    <w:p w14:paraId="7116A5C8" w14:textId="3A43D02B" w:rsidR="008B787F" w:rsidRDefault="008B787F" w:rsidP="008B787F">
      <w:pPr>
        <w:pStyle w:val="Textoindependiente"/>
        <w:tabs>
          <w:tab w:val="left" w:pos="809"/>
        </w:tabs>
        <w:spacing w:before="220"/>
        <w:ind w:left="102"/>
        <w:rPr>
          <w:spacing w:val="-2"/>
          <w:w w:val="80"/>
        </w:rPr>
      </w:pPr>
      <w:r>
        <w:rPr>
          <w:spacing w:val="-5"/>
          <w:w w:val="90"/>
        </w:rPr>
        <w:t>3.</w:t>
      </w:r>
      <w:r>
        <w:tab/>
      </w:r>
      <w:r>
        <w:rPr>
          <w:w w:val="80"/>
        </w:rPr>
        <w:t>OBLIGACIONES</w:t>
      </w:r>
      <w:r>
        <w:t xml:space="preserve"> </w:t>
      </w:r>
      <w:r>
        <w:rPr>
          <w:w w:val="80"/>
        </w:rPr>
        <w:t>ESPECIFICAS</w:t>
      </w:r>
      <w:r>
        <w:rPr>
          <w:spacing w:val="3"/>
        </w:rPr>
        <w:t xml:space="preserve"> </w:t>
      </w:r>
      <w:r>
        <w:rPr>
          <w:w w:val="80"/>
        </w:rPr>
        <w:t>DEL</w:t>
      </w:r>
      <w:r>
        <w:rPr>
          <w:spacing w:val="3"/>
        </w:rPr>
        <w:t xml:space="preserve"> </w:t>
      </w:r>
      <w:r>
        <w:rPr>
          <w:spacing w:val="-2"/>
          <w:w w:val="80"/>
        </w:rPr>
        <w:t>CONTRATISTA</w:t>
      </w:r>
    </w:p>
    <w:p w14:paraId="5695D6D1" w14:textId="77777777" w:rsidR="008B787F" w:rsidRDefault="008B787F" w:rsidP="008B787F">
      <w:pPr>
        <w:pStyle w:val="Textoindependiente"/>
        <w:tabs>
          <w:tab w:val="left" w:pos="809"/>
        </w:tabs>
        <w:spacing w:before="220"/>
        <w:ind w:left="102"/>
        <w:rPr>
          <w:rFonts w:ascii="Arial MT" w:eastAsia="Arial MT" w:hAnsi="Arial MT" w:cs="Arial MT"/>
        </w:rPr>
      </w:pPr>
    </w:p>
    <w:p w14:paraId="2E5B3CAC" w14:textId="54B27310" w:rsidR="008B787F" w:rsidRDefault="008B787F" w:rsidP="00104838">
      <w:pPr>
        <w:tabs>
          <w:tab w:val="left" w:pos="-567"/>
        </w:tabs>
        <w:spacing w:after="0"/>
        <w:ind w:left="-567" w:right="-516"/>
        <w:jc w:val="both"/>
        <w:rPr>
          <w:rFonts w:ascii="Arial" w:hAnsi="Arial" w:cs="Arial"/>
          <w:bCs/>
          <w:i/>
          <w:iCs/>
          <w:sz w:val="24"/>
          <w:szCs w:val="24"/>
        </w:rPr>
      </w:pPr>
      <w:r>
        <w:rPr>
          <w:noProof/>
          <w14:ligatures w14:val="standardContextual"/>
        </w:rPr>
        <w:lastRenderedPageBreak/>
        <w:drawing>
          <wp:inline distT="0" distB="0" distL="0" distR="0" wp14:anchorId="5CF50BF9" wp14:editId="3FD92B8B">
            <wp:extent cx="5515610" cy="445770"/>
            <wp:effectExtent l="0" t="0" r="8890" b="0"/>
            <wp:docPr id="8"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5515610" cy="445770"/>
                    </a:xfrm>
                    <a:prstGeom prst="rect">
                      <a:avLst/>
                    </a:prstGeom>
                  </pic:spPr>
                </pic:pic>
              </a:graphicData>
            </a:graphic>
          </wp:inline>
        </w:drawing>
      </w:r>
    </w:p>
    <w:p w14:paraId="76C644C4" w14:textId="77777777" w:rsidR="008B787F" w:rsidRDefault="008B787F" w:rsidP="00104838">
      <w:pPr>
        <w:tabs>
          <w:tab w:val="left" w:pos="-567"/>
        </w:tabs>
        <w:spacing w:after="0"/>
        <w:ind w:left="-567" w:right="-516"/>
        <w:jc w:val="both"/>
        <w:rPr>
          <w:rFonts w:ascii="Arial" w:hAnsi="Arial" w:cs="Arial"/>
          <w:bCs/>
          <w:i/>
          <w:iCs/>
          <w:sz w:val="24"/>
          <w:szCs w:val="24"/>
        </w:rPr>
      </w:pPr>
    </w:p>
    <w:p w14:paraId="64FE7132" w14:textId="7116C395" w:rsidR="005F7957" w:rsidRPr="005F7957" w:rsidRDefault="005F7957" w:rsidP="005F7957">
      <w:pPr>
        <w:tabs>
          <w:tab w:val="left" w:pos="-567"/>
        </w:tabs>
        <w:spacing w:after="0"/>
        <w:ind w:left="-567" w:right="-516"/>
        <w:jc w:val="both"/>
        <w:rPr>
          <w:rFonts w:ascii="Arial" w:hAnsi="Arial" w:cs="Arial"/>
          <w:bCs/>
          <w:i/>
          <w:iCs/>
          <w:sz w:val="24"/>
          <w:szCs w:val="24"/>
        </w:rPr>
      </w:pPr>
      <w:r>
        <w:rPr>
          <w:rFonts w:ascii="Arial" w:hAnsi="Arial" w:cs="Arial"/>
          <w:bCs/>
          <w:i/>
          <w:iCs/>
          <w:sz w:val="24"/>
          <w:szCs w:val="24"/>
        </w:rPr>
        <w:t>“</w:t>
      </w:r>
      <w:r w:rsidRPr="005F7957">
        <w:rPr>
          <w:rFonts w:ascii="Arial" w:hAnsi="Arial" w:cs="Arial"/>
          <w:b/>
          <w:i/>
          <w:iCs/>
          <w:sz w:val="24"/>
          <w:szCs w:val="24"/>
          <w:u w:val="single"/>
        </w:rPr>
        <w:t>Observación:</w:t>
      </w:r>
      <w:r w:rsidRPr="005F7957">
        <w:rPr>
          <w:rFonts w:ascii="Arial" w:hAnsi="Arial" w:cs="Arial"/>
          <w:bCs/>
          <w:i/>
          <w:iCs/>
          <w:sz w:val="24"/>
          <w:szCs w:val="24"/>
        </w:rPr>
        <w:t xml:space="preserve"> Teniendo en cuenta que la entidad requiere la prestación del servicio a través del asesor se creará un usuario y contraseña a través del </w:t>
      </w:r>
      <w:proofErr w:type="spellStart"/>
      <w:r w:rsidRPr="005F7957">
        <w:rPr>
          <w:rFonts w:ascii="Arial" w:hAnsi="Arial" w:cs="Arial"/>
          <w:bCs/>
          <w:i/>
          <w:iCs/>
          <w:sz w:val="24"/>
          <w:szCs w:val="24"/>
        </w:rPr>
        <w:t>Power</w:t>
      </w:r>
      <w:proofErr w:type="spellEnd"/>
      <w:r w:rsidRPr="005F7957">
        <w:rPr>
          <w:rFonts w:ascii="Arial" w:hAnsi="Arial" w:cs="Arial"/>
          <w:bCs/>
          <w:i/>
          <w:iCs/>
          <w:sz w:val="24"/>
          <w:szCs w:val="24"/>
        </w:rPr>
        <w:t xml:space="preserve"> Bi para consulta de expedición de los tiquetes.</w:t>
      </w:r>
    </w:p>
    <w:p w14:paraId="4C2ADA9A" w14:textId="77777777" w:rsidR="00924CF4" w:rsidRDefault="00924CF4" w:rsidP="005F7957">
      <w:pPr>
        <w:tabs>
          <w:tab w:val="left" w:pos="-567"/>
        </w:tabs>
        <w:spacing w:after="0"/>
        <w:ind w:left="-567" w:right="-516"/>
        <w:jc w:val="both"/>
        <w:rPr>
          <w:rFonts w:ascii="Arial" w:hAnsi="Arial" w:cs="Arial"/>
          <w:bCs/>
          <w:i/>
          <w:iCs/>
          <w:sz w:val="24"/>
          <w:szCs w:val="24"/>
        </w:rPr>
      </w:pPr>
    </w:p>
    <w:p w14:paraId="10496B27" w14:textId="1CAA4BCE" w:rsidR="005F7957" w:rsidRPr="005F7957" w:rsidRDefault="005F7957" w:rsidP="005F7957">
      <w:pPr>
        <w:tabs>
          <w:tab w:val="left" w:pos="-567"/>
        </w:tabs>
        <w:spacing w:after="0"/>
        <w:ind w:left="-567" w:right="-516"/>
        <w:jc w:val="both"/>
        <w:rPr>
          <w:rFonts w:ascii="Arial" w:hAnsi="Arial" w:cs="Arial"/>
          <w:bCs/>
          <w:i/>
          <w:iCs/>
          <w:sz w:val="24"/>
          <w:szCs w:val="24"/>
        </w:rPr>
      </w:pPr>
      <w:r w:rsidRPr="005F7957">
        <w:rPr>
          <w:rFonts w:ascii="Arial" w:hAnsi="Arial" w:cs="Arial"/>
          <w:bCs/>
          <w:i/>
          <w:iCs/>
          <w:sz w:val="24"/>
          <w:szCs w:val="24"/>
        </w:rPr>
        <w:t xml:space="preserve">Adicional, la asignación de usuario para acceder al reporte BSP link directamente de la Página de IATA, para consulta de los valores reales de los tiquetes </w:t>
      </w:r>
      <w:proofErr w:type="spellStart"/>
      <w:r w:rsidRPr="005F7957">
        <w:rPr>
          <w:rFonts w:ascii="Arial" w:hAnsi="Arial" w:cs="Arial"/>
          <w:bCs/>
          <w:i/>
          <w:iCs/>
          <w:sz w:val="24"/>
          <w:szCs w:val="24"/>
        </w:rPr>
        <w:t>expedidios</w:t>
      </w:r>
      <w:proofErr w:type="spellEnd"/>
      <w:r w:rsidRPr="005F7957">
        <w:rPr>
          <w:rFonts w:ascii="Arial" w:hAnsi="Arial" w:cs="Arial"/>
          <w:bCs/>
          <w:i/>
          <w:iCs/>
          <w:sz w:val="24"/>
          <w:szCs w:val="24"/>
        </w:rPr>
        <w:t>.</w:t>
      </w:r>
    </w:p>
    <w:p w14:paraId="111FF8C7" w14:textId="77777777" w:rsidR="00D00015" w:rsidRDefault="00D00015" w:rsidP="005F7957">
      <w:pPr>
        <w:tabs>
          <w:tab w:val="left" w:pos="-567"/>
        </w:tabs>
        <w:spacing w:after="0"/>
        <w:ind w:left="-567" w:right="-516"/>
        <w:jc w:val="both"/>
        <w:rPr>
          <w:rFonts w:ascii="Arial" w:hAnsi="Arial" w:cs="Arial"/>
          <w:bCs/>
          <w:i/>
          <w:iCs/>
          <w:sz w:val="24"/>
          <w:szCs w:val="24"/>
        </w:rPr>
      </w:pPr>
    </w:p>
    <w:p w14:paraId="025382B3" w14:textId="5EB2EC4C" w:rsidR="005F7957" w:rsidRPr="005F7957" w:rsidRDefault="005F7957" w:rsidP="005F7957">
      <w:pPr>
        <w:tabs>
          <w:tab w:val="left" w:pos="-567"/>
        </w:tabs>
        <w:spacing w:after="0"/>
        <w:ind w:left="-567" w:right="-516"/>
        <w:jc w:val="both"/>
        <w:rPr>
          <w:rFonts w:ascii="Arial" w:hAnsi="Arial" w:cs="Arial"/>
          <w:bCs/>
          <w:i/>
          <w:iCs/>
          <w:sz w:val="24"/>
          <w:szCs w:val="24"/>
        </w:rPr>
      </w:pPr>
      <w:r w:rsidRPr="005F7957">
        <w:rPr>
          <w:rFonts w:ascii="Arial" w:hAnsi="Arial" w:cs="Arial"/>
          <w:bCs/>
          <w:i/>
          <w:iCs/>
          <w:sz w:val="24"/>
          <w:szCs w:val="24"/>
        </w:rPr>
        <w:t>Por lo expuesto anteriormente, agradecemos a la entidad ajustar los anteriores ítems</w:t>
      </w:r>
      <w:r>
        <w:rPr>
          <w:rFonts w:ascii="Arial" w:hAnsi="Arial" w:cs="Arial"/>
          <w:bCs/>
          <w:i/>
          <w:iCs/>
          <w:sz w:val="24"/>
          <w:szCs w:val="24"/>
        </w:rPr>
        <w:t>”</w:t>
      </w:r>
      <w:r w:rsidRPr="005F7957">
        <w:rPr>
          <w:rFonts w:ascii="Arial" w:hAnsi="Arial" w:cs="Arial"/>
          <w:bCs/>
          <w:i/>
          <w:iCs/>
          <w:sz w:val="24"/>
          <w:szCs w:val="24"/>
        </w:rPr>
        <w:t>.</w:t>
      </w:r>
    </w:p>
    <w:p w14:paraId="1D94DB55" w14:textId="77777777" w:rsidR="008B787F" w:rsidRDefault="008B787F" w:rsidP="00104838">
      <w:pPr>
        <w:tabs>
          <w:tab w:val="left" w:pos="-567"/>
        </w:tabs>
        <w:spacing w:after="0"/>
        <w:ind w:left="-567" w:right="-516"/>
        <w:jc w:val="both"/>
        <w:rPr>
          <w:rFonts w:ascii="Arial" w:hAnsi="Arial" w:cs="Arial"/>
          <w:bCs/>
          <w:i/>
          <w:iCs/>
          <w:sz w:val="24"/>
          <w:szCs w:val="24"/>
        </w:rPr>
      </w:pPr>
    </w:p>
    <w:p w14:paraId="13860E75" w14:textId="63279C40" w:rsidR="00E35F25" w:rsidRDefault="00104838" w:rsidP="00104838">
      <w:pPr>
        <w:tabs>
          <w:tab w:val="left" w:pos="-567"/>
        </w:tabs>
        <w:spacing w:after="0"/>
        <w:ind w:left="-567" w:right="-516"/>
        <w:jc w:val="both"/>
        <w:rPr>
          <w:rFonts w:ascii="Arial" w:hAnsi="Arial" w:cs="Arial"/>
          <w:b/>
          <w:sz w:val="24"/>
          <w:szCs w:val="24"/>
        </w:rPr>
      </w:pPr>
      <w:r w:rsidRPr="00104838">
        <w:rPr>
          <w:rFonts w:ascii="Arial" w:hAnsi="Arial" w:cs="Arial"/>
          <w:b/>
          <w:sz w:val="24"/>
          <w:szCs w:val="24"/>
        </w:rPr>
        <w:t>RESPUESTA:</w:t>
      </w:r>
    </w:p>
    <w:p w14:paraId="2B84229A" w14:textId="77777777" w:rsidR="00D00015" w:rsidRDefault="00D00015" w:rsidP="00104838">
      <w:pPr>
        <w:tabs>
          <w:tab w:val="left" w:pos="-567"/>
        </w:tabs>
        <w:spacing w:after="0"/>
        <w:ind w:left="-567" w:right="-516"/>
        <w:jc w:val="both"/>
        <w:rPr>
          <w:rFonts w:ascii="Arial" w:hAnsi="Arial" w:cs="Arial"/>
          <w:bCs/>
          <w:sz w:val="24"/>
          <w:szCs w:val="24"/>
        </w:rPr>
      </w:pPr>
    </w:p>
    <w:p w14:paraId="29D9E93F" w14:textId="36798F00" w:rsidR="00F121C3" w:rsidRPr="00D00015" w:rsidRDefault="00D00015" w:rsidP="00F121C3">
      <w:pPr>
        <w:tabs>
          <w:tab w:val="left" w:pos="-567"/>
        </w:tabs>
        <w:spacing w:after="0"/>
        <w:ind w:left="-567" w:right="-516"/>
        <w:jc w:val="both"/>
        <w:rPr>
          <w:rFonts w:ascii="Arial" w:hAnsi="Arial" w:cs="Arial"/>
          <w:bCs/>
          <w:sz w:val="24"/>
          <w:szCs w:val="24"/>
        </w:rPr>
      </w:pPr>
      <w:r w:rsidRPr="00D00015">
        <w:rPr>
          <w:rFonts w:ascii="Arial" w:hAnsi="Arial" w:cs="Arial"/>
          <w:bCs/>
          <w:sz w:val="24"/>
          <w:szCs w:val="24"/>
        </w:rPr>
        <w:t>Aplica la</w:t>
      </w:r>
      <w:r>
        <w:rPr>
          <w:rFonts w:ascii="Arial" w:hAnsi="Arial" w:cs="Arial"/>
          <w:bCs/>
          <w:sz w:val="24"/>
          <w:szCs w:val="24"/>
        </w:rPr>
        <w:t xml:space="preserve"> </w:t>
      </w:r>
      <w:r w:rsidRPr="00D00015">
        <w:rPr>
          <w:rFonts w:ascii="Arial" w:hAnsi="Arial" w:cs="Arial"/>
          <w:bCs/>
          <w:sz w:val="24"/>
          <w:szCs w:val="24"/>
        </w:rPr>
        <w:t>respuesta dada en la observación anterior</w:t>
      </w:r>
      <w:r w:rsidR="00F121C3">
        <w:rPr>
          <w:rFonts w:ascii="Arial" w:hAnsi="Arial" w:cs="Arial"/>
          <w:bCs/>
          <w:sz w:val="24"/>
          <w:szCs w:val="24"/>
        </w:rPr>
        <w:t>, en el sentido que e</w:t>
      </w:r>
      <w:r w:rsidR="00F121C3" w:rsidRPr="00F121C3">
        <w:rPr>
          <w:rFonts w:ascii="Arial" w:hAnsi="Arial" w:cs="Arial"/>
          <w:bCs/>
          <w:sz w:val="24"/>
          <w:szCs w:val="24"/>
        </w:rPr>
        <w:t xml:space="preserve">l coordinador de tiquetes FIAV podrá tener acceso a la revisión de la expedición de los tiquetes a través de la creación de usuario y contraseña a través en </w:t>
      </w:r>
      <w:proofErr w:type="spellStart"/>
      <w:r w:rsidR="00F121C3" w:rsidRPr="00F121C3">
        <w:rPr>
          <w:rFonts w:ascii="Arial" w:hAnsi="Arial" w:cs="Arial"/>
          <w:bCs/>
          <w:sz w:val="24"/>
          <w:szCs w:val="24"/>
        </w:rPr>
        <w:t>Power</w:t>
      </w:r>
      <w:proofErr w:type="spellEnd"/>
      <w:r w:rsidR="00F121C3" w:rsidRPr="00F121C3">
        <w:rPr>
          <w:rFonts w:ascii="Arial" w:hAnsi="Arial" w:cs="Arial"/>
          <w:bCs/>
          <w:sz w:val="24"/>
          <w:szCs w:val="24"/>
        </w:rPr>
        <w:t xml:space="preserve"> Bi y a los valores reales de los tiquetes expedidos en una cuenta creada en la página de la IATA.</w:t>
      </w:r>
    </w:p>
    <w:p w14:paraId="65D6EA59" w14:textId="77777777" w:rsidR="00C55826" w:rsidRDefault="00C55826" w:rsidP="00104838">
      <w:pPr>
        <w:tabs>
          <w:tab w:val="left" w:pos="-567"/>
        </w:tabs>
        <w:spacing w:after="0"/>
        <w:ind w:left="-567" w:right="-516"/>
        <w:jc w:val="both"/>
        <w:rPr>
          <w:rFonts w:ascii="Arial" w:hAnsi="Arial" w:cs="Arial"/>
          <w:b/>
          <w:sz w:val="24"/>
          <w:szCs w:val="24"/>
        </w:rPr>
      </w:pPr>
    </w:p>
    <w:p w14:paraId="5CF4C54F" w14:textId="046E6452" w:rsidR="00DA7B67" w:rsidRDefault="00DA7B67" w:rsidP="00DA7B67">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OBSERVACIÓN No. 4</w:t>
      </w:r>
    </w:p>
    <w:p w14:paraId="148FF686" w14:textId="77777777" w:rsidR="00BB7BAC" w:rsidRDefault="00BB7BAC" w:rsidP="00BB7BAC">
      <w:pPr>
        <w:pStyle w:val="Textoindependiente"/>
        <w:spacing w:before="11"/>
        <w:rPr>
          <w:b/>
          <w:sz w:val="9"/>
        </w:rPr>
      </w:pPr>
    </w:p>
    <w:p w14:paraId="61F22711" w14:textId="20C570A1" w:rsidR="00BB7BAC" w:rsidRDefault="008B787F" w:rsidP="00BB7BAC">
      <w:pPr>
        <w:pStyle w:val="Textoindependiente"/>
        <w:ind w:left="543"/>
        <w:rPr>
          <w:b/>
          <w:u w:val="single"/>
        </w:rPr>
      </w:pPr>
      <w:r>
        <w:rPr>
          <w:noProof/>
          <w14:ligatures w14:val="standardContextual"/>
        </w:rPr>
        <w:drawing>
          <wp:inline distT="0" distB="0" distL="0" distR="0" wp14:anchorId="517E8AB5" wp14:editId="7E9C20C2">
            <wp:extent cx="5497195" cy="284480"/>
            <wp:effectExtent l="0" t="0" r="8255" b="1270"/>
            <wp:docPr id="9"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5497195" cy="284480"/>
                    </a:xfrm>
                    <a:prstGeom prst="rect">
                      <a:avLst/>
                    </a:prstGeom>
                  </pic:spPr>
                </pic:pic>
              </a:graphicData>
            </a:graphic>
          </wp:inline>
        </w:drawing>
      </w:r>
    </w:p>
    <w:p w14:paraId="04DC8B28" w14:textId="77777777" w:rsidR="00BB7BAC" w:rsidRDefault="00BB7BAC" w:rsidP="00BB7BAC">
      <w:pPr>
        <w:pStyle w:val="Textoindependiente"/>
        <w:ind w:left="543"/>
        <w:rPr>
          <w:b/>
          <w:u w:val="single"/>
        </w:rPr>
      </w:pPr>
    </w:p>
    <w:p w14:paraId="5F8FD79F" w14:textId="66D19512" w:rsidR="008B787F" w:rsidRPr="008B787F" w:rsidRDefault="00BB7BAC" w:rsidP="008B787F">
      <w:pPr>
        <w:spacing w:line="256" w:lineRule="auto"/>
        <w:ind w:left="102" w:right="117"/>
        <w:jc w:val="both"/>
        <w:rPr>
          <w:rFonts w:ascii="Arial" w:eastAsia="Arial Narrow" w:hAnsi="Arial" w:cs="Arial"/>
          <w:i/>
          <w:iCs/>
          <w:sz w:val="24"/>
          <w:szCs w:val="24"/>
          <w:lang w:val="es-ES" w:eastAsia="en-US"/>
        </w:rPr>
      </w:pPr>
      <w:r w:rsidRPr="008B787F">
        <w:rPr>
          <w:rFonts w:ascii="Arial" w:eastAsia="Arial Narrow" w:hAnsi="Arial" w:cs="Arial"/>
          <w:i/>
          <w:iCs/>
          <w:sz w:val="24"/>
          <w:szCs w:val="24"/>
          <w:lang w:val="es-ES" w:eastAsia="en-US"/>
        </w:rPr>
        <w:t>“</w:t>
      </w:r>
      <w:r w:rsidRPr="008B787F">
        <w:rPr>
          <w:rFonts w:ascii="Arial" w:eastAsia="Arial Narrow" w:hAnsi="Arial" w:cs="Arial"/>
          <w:b/>
          <w:bCs/>
          <w:i/>
          <w:iCs/>
          <w:sz w:val="24"/>
          <w:szCs w:val="24"/>
          <w:u w:val="single"/>
          <w:lang w:val="es-ES" w:eastAsia="en-US"/>
        </w:rPr>
        <w:t>Observación:</w:t>
      </w:r>
      <w:r w:rsidRPr="008B787F">
        <w:rPr>
          <w:rFonts w:ascii="Arial" w:eastAsia="Arial Narrow" w:hAnsi="Arial" w:cs="Arial"/>
          <w:i/>
          <w:iCs/>
          <w:sz w:val="24"/>
          <w:szCs w:val="24"/>
          <w:lang w:val="es-ES" w:eastAsia="en-US"/>
        </w:rPr>
        <w:t xml:space="preserve"> </w:t>
      </w:r>
      <w:r w:rsidR="008B787F" w:rsidRPr="008B787F">
        <w:rPr>
          <w:rFonts w:ascii="Arial" w:eastAsia="Arial Narrow" w:hAnsi="Arial" w:cs="Arial"/>
          <w:i/>
          <w:iCs/>
          <w:sz w:val="24"/>
          <w:szCs w:val="24"/>
          <w:lang w:val="es-ES" w:eastAsia="en-US"/>
        </w:rPr>
        <w:t>Reiteramos a la entidad la eliminación de la anterior solicitud, por cuanto las agencias de viajes actuamos como intermediarios entre las aerolíneas y el cliente, por tal motivo no podemos garantizar que una reserva dure 24h.</w:t>
      </w:r>
    </w:p>
    <w:p w14:paraId="081EE153" w14:textId="77777777" w:rsidR="00BB7BAC" w:rsidRDefault="00BB7BAC" w:rsidP="00BB7BAC">
      <w:pPr>
        <w:pStyle w:val="Textoindependiente"/>
        <w:ind w:left="-567" w:right="-516"/>
        <w:jc w:val="both"/>
        <w:rPr>
          <w:rFonts w:ascii="Arial" w:hAnsi="Arial" w:cs="Arial"/>
          <w:i/>
          <w:iCs/>
        </w:rPr>
      </w:pPr>
    </w:p>
    <w:p w14:paraId="03F6B954" w14:textId="77777777" w:rsidR="00F54009" w:rsidRDefault="00BB7BAC" w:rsidP="00F54009">
      <w:pPr>
        <w:pStyle w:val="Textoindependiente"/>
        <w:ind w:left="-567" w:right="-516"/>
        <w:jc w:val="both"/>
        <w:rPr>
          <w:rFonts w:ascii="Arial" w:hAnsi="Arial" w:cs="Arial"/>
          <w:b/>
          <w:bCs/>
        </w:rPr>
      </w:pPr>
      <w:r w:rsidRPr="00CB0DB5">
        <w:rPr>
          <w:rFonts w:ascii="Arial" w:hAnsi="Arial" w:cs="Arial"/>
          <w:b/>
          <w:bCs/>
        </w:rPr>
        <w:t>RESPUESTA:</w:t>
      </w:r>
    </w:p>
    <w:p w14:paraId="0130C92B" w14:textId="77777777" w:rsidR="00F54009" w:rsidRDefault="00F54009" w:rsidP="00F54009">
      <w:pPr>
        <w:pStyle w:val="Textoindependiente"/>
        <w:ind w:left="-567" w:right="-516"/>
        <w:jc w:val="both"/>
        <w:rPr>
          <w:rFonts w:ascii="Arial" w:hAnsi="Arial" w:cs="Arial"/>
          <w:b/>
          <w:bCs/>
        </w:rPr>
      </w:pPr>
    </w:p>
    <w:p w14:paraId="4E855B8B" w14:textId="26374434" w:rsidR="00F54009" w:rsidRPr="00F54009" w:rsidRDefault="00F54009" w:rsidP="00F54009">
      <w:pPr>
        <w:pStyle w:val="Textoindependiente"/>
        <w:ind w:left="-567" w:right="-516"/>
        <w:jc w:val="both"/>
        <w:rPr>
          <w:rFonts w:ascii="Arial" w:hAnsi="Arial" w:cs="Arial"/>
          <w:b/>
          <w:bCs/>
        </w:rPr>
      </w:pPr>
      <w:r>
        <w:rPr>
          <w:rFonts w:ascii="Arial" w:eastAsia="Arial" w:hAnsi="Arial" w:cs="Arial"/>
        </w:rPr>
        <w:t>Al respecto ver documento de modificaciones No. 2 de la Invitación Abierta No. 002 de 2024</w:t>
      </w:r>
      <w:r w:rsidR="00AF2A7C">
        <w:rPr>
          <w:rFonts w:ascii="Arial" w:eastAsia="Arial" w:hAnsi="Arial" w:cs="Arial"/>
        </w:rPr>
        <w:t xml:space="preserve">, por medio del cual se elimina esta exigencia. </w:t>
      </w:r>
      <w:r>
        <w:rPr>
          <w:rFonts w:ascii="Arial" w:eastAsia="Arial" w:hAnsi="Arial" w:cs="Arial"/>
        </w:rPr>
        <w:t xml:space="preserve"> </w:t>
      </w:r>
    </w:p>
    <w:p w14:paraId="38D37A0A" w14:textId="77777777" w:rsidR="00C1535B" w:rsidRDefault="00C1535B" w:rsidP="00DA7B67">
      <w:pPr>
        <w:tabs>
          <w:tab w:val="left" w:pos="-567"/>
        </w:tabs>
        <w:spacing w:after="0"/>
        <w:ind w:left="-567" w:right="-516"/>
        <w:jc w:val="both"/>
        <w:rPr>
          <w:rFonts w:ascii="Arial" w:eastAsia="Arial" w:hAnsi="Arial" w:cs="Arial"/>
          <w:b/>
          <w:bCs/>
          <w:sz w:val="24"/>
          <w:szCs w:val="24"/>
        </w:rPr>
      </w:pPr>
    </w:p>
    <w:p w14:paraId="74A97E60" w14:textId="16128882" w:rsidR="005F5DB6" w:rsidRDefault="005F5DB6" w:rsidP="005F5DB6">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OBSERVACIÓN No. 5</w:t>
      </w:r>
    </w:p>
    <w:p w14:paraId="10F4586B" w14:textId="77777777" w:rsidR="00C60A72" w:rsidRDefault="00C60A72" w:rsidP="005F5DB6">
      <w:pPr>
        <w:tabs>
          <w:tab w:val="left" w:pos="-567"/>
        </w:tabs>
        <w:spacing w:after="0"/>
        <w:ind w:left="-567" w:right="-516"/>
        <w:jc w:val="both"/>
        <w:rPr>
          <w:rFonts w:ascii="Arial" w:eastAsia="Arial" w:hAnsi="Arial" w:cs="Arial"/>
          <w:b/>
          <w:bCs/>
          <w:sz w:val="24"/>
          <w:szCs w:val="24"/>
        </w:rPr>
      </w:pPr>
    </w:p>
    <w:p w14:paraId="01C6DE54" w14:textId="77777777" w:rsidR="008B787F" w:rsidRDefault="008B787F" w:rsidP="008B787F">
      <w:pPr>
        <w:tabs>
          <w:tab w:val="left" w:pos="-567"/>
        </w:tabs>
        <w:spacing w:after="0"/>
        <w:ind w:left="-567" w:right="-516"/>
        <w:jc w:val="both"/>
        <w:rPr>
          <w:rFonts w:ascii="Arial" w:eastAsia="Arial" w:hAnsi="Arial" w:cs="Arial"/>
          <w:i/>
          <w:iCs/>
        </w:rPr>
      </w:pPr>
      <w:r>
        <w:rPr>
          <w:noProof/>
          <w14:ligatures w14:val="standardContextual"/>
        </w:rPr>
        <w:drawing>
          <wp:inline distT="0" distB="0" distL="0" distR="0" wp14:anchorId="30373A52" wp14:editId="51C532EE">
            <wp:extent cx="5542280" cy="443865"/>
            <wp:effectExtent l="0" t="0" r="1270"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stretch>
                      <a:fillRect/>
                    </a:stretch>
                  </pic:blipFill>
                  <pic:spPr>
                    <a:xfrm>
                      <a:off x="0" y="0"/>
                      <a:ext cx="5542280" cy="443865"/>
                    </a:xfrm>
                    <a:prstGeom prst="rect">
                      <a:avLst/>
                    </a:prstGeom>
                  </pic:spPr>
                </pic:pic>
              </a:graphicData>
            </a:graphic>
          </wp:inline>
        </w:drawing>
      </w:r>
    </w:p>
    <w:p w14:paraId="0ACA5167" w14:textId="77777777" w:rsidR="008B787F" w:rsidRPr="008B787F" w:rsidRDefault="008B787F" w:rsidP="008B787F">
      <w:pPr>
        <w:tabs>
          <w:tab w:val="left" w:pos="-567"/>
        </w:tabs>
        <w:spacing w:after="0"/>
        <w:ind w:left="-567" w:right="-516"/>
        <w:jc w:val="both"/>
        <w:rPr>
          <w:rFonts w:ascii="Arial" w:eastAsia="Arial" w:hAnsi="Arial" w:cs="Arial"/>
          <w:i/>
          <w:iCs/>
          <w:sz w:val="24"/>
          <w:szCs w:val="24"/>
        </w:rPr>
      </w:pPr>
    </w:p>
    <w:p w14:paraId="57F1F70F" w14:textId="77777777" w:rsidR="008B787F" w:rsidRDefault="008B787F" w:rsidP="008B787F">
      <w:pPr>
        <w:tabs>
          <w:tab w:val="left" w:pos="-567"/>
        </w:tabs>
        <w:spacing w:after="0"/>
        <w:ind w:left="-567" w:right="-516"/>
        <w:jc w:val="both"/>
        <w:rPr>
          <w:rFonts w:ascii="Arial" w:eastAsia="Arial" w:hAnsi="Arial" w:cs="Arial"/>
          <w:i/>
          <w:iCs/>
          <w:sz w:val="24"/>
          <w:szCs w:val="24"/>
        </w:rPr>
      </w:pPr>
      <w:r>
        <w:rPr>
          <w:rFonts w:ascii="Arial" w:eastAsia="Arial" w:hAnsi="Arial" w:cs="Arial"/>
          <w:b/>
          <w:bCs/>
          <w:i/>
          <w:iCs/>
          <w:sz w:val="24"/>
          <w:szCs w:val="24"/>
          <w:u w:val="single"/>
        </w:rPr>
        <w:lastRenderedPageBreak/>
        <w:t>“</w:t>
      </w:r>
      <w:r w:rsidRPr="008B787F">
        <w:rPr>
          <w:rFonts w:ascii="Arial" w:eastAsia="Arial" w:hAnsi="Arial" w:cs="Arial"/>
          <w:b/>
          <w:bCs/>
          <w:i/>
          <w:iCs/>
          <w:sz w:val="24"/>
          <w:szCs w:val="24"/>
          <w:u w:val="single"/>
        </w:rPr>
        <w:t>Observación:</w:t>
      </w:r>
      <w:r w:rsidRPr="008B787F">
        <w:rPr>
          <w:rFonts w:ascii="Arial" w:eastAsia="Arial" w:hAnsi="Arial" w:cs="Arial"/>
          <w:i/>
          <w:iCs/>
          <w:sz w:val="24"/>
          <w:szCs w:val="24"/>
        </w:rPr>
        <w:t xml:space="preserve"> Tener en cuenta que para la atención a </w:t>
      </w:r>
      <w:proofErr w:type="spellStart"/>
      <w:r w:rsidRPr="008B787F">
        <w:rPr>
          <w:rFonts w:ascii="Arial" w:eastAsia="Arial" w:hAnsi="Arial" w:cs="Arial"/>
          <w:i/>
          <w:iCs/>
          <w:sz w:val="24"/>
          <w:szCs w:val="24"/>
        </w:rPr>
        <w:t>traves</w:t>
      </w:r>
      <w:proofErr w:type="spellEnd"/>
      <w:r w:rsidRPr="008B787F">
        <w:rPr>
          <w:rFonts w:ascii="Arial" w:eastAsia="Arial" w:hAnsi="Arial" w:cs="Arial"/>
          <w:i/>
          <w:iCs/>
          <w:sz w:val="24"/>
          <w:szCs w:val="24"/>
        </w:rPr>
        <w:t xml:space="preserve"> del asesor, existen penalidades por cambios, revisados de tarifa los cuales no pueden ser asumidos por la Agencia de Viajes estos deben ser asumidos por EL CONTRATANTE</w:t>
      </w:r>
      <w:r>
        <w:rPr>
          <w:rFonts w:ascii="Arial" w:eastAsia="Arial" w:hAnsi="Arial" w:cs="Arial"/>
          <w:i/>
          <w:iCs/>
          <w:sz w:val="24"/>
          <w:szCs w:val="24"/>
        </w:rPr>
        <w:t>”</w:t>
      </w:r>
      <w:r w:rsidRPr="008B787F">
        <w:rPr>
          <w:rFonts w:ascii="Arial" w:eastAsia="Arial" w:hAnsi="Arial" w:cs="Arial"/>
          <w:i/>
          <w:iCs/>
          <w:sz w:val="24"/>
          <w:szCs w:val="24"/>
        </w:rPr>
        <w:t>.</w:t>
      </w:r>
    </w:p>
    <w:p w14:paraId="292106B8" w14:textId="77777777" w:rsidR="008B787F" w:rsidRDefault="008B787F" w:rsidP="008B787F">
      <w:pPr>
        <w:tabs>
          <w:tab w:val="left" w:pos="-567"/>
        </w:tabs>
        <w:spacing w:after="0"/>
        <w:ind w:left="-567" w:right="-516"/>
        <w:jc w:val="both"/>
        <w:rPr>
          <w:w w:val="80"/>
        </w:rPr>
      </w:pPr>
    </w:p>
    <w:p w14:paraId="0E14BBCC" w14:textId="789FE4FF" w:rsidR="008B787F" w:rsidRPr="008B787F" w:rsidRDefault="008B787F" w:rsidP="008B787F">
      <w:pPr>
        <w:tabs>
          <w:tab w:val="left" w:pos="-567"/>
        </w:tabs>
        <w:spacing w:after="0"/>
        <w:ind w:left="-567" w:right="-516"/>
        <w:jc w:val="both"/>
        <w:rPr>
          <w:rFonts w:ascii="Arial" w:eastAsia="Arial" w:hAnsi="Arial" w:cs="Arial"/>
          <w:i/>
          <w:iCs/>
          <w:sz w:val="24"/>
          <w:szCs w:val="24"/>
        </w:rPr>
      </w:pPr>
      <w:r w:rsidRPr="008B787F">
        <w:rPr>
          <w:rFonts w:ascii="Arial" w:eastAsia="Arial" w:hAnsi="Arial" w:cs="Arial"/>
          <w:i/>
          <w:iCs/>
          <w:sz w:val="24"/>
          <w:szCs w:val="24"/>
        </w:rPr>
        <w:t xml:space="preserve">Es de aclarar que </w:t>
      </w:r>
      <w:bookmarkStart w:id="0" w:name="_Hlk173834693"/>
      <w:r w:rsidRPr="008B787F">
        <w:rPr>
          <w:rFonts w:ascii="Arial" w:eastAsia="Arial" w:hAnsi="Arial" w:cs="Arial"/>
          <w:i/>
          <w:iCs/>
          <w:sz w:val="24"/>
          <w:szCs w:val="24"/>
        </w:rPr>
        <w:t>el trámite de modificaciones y cancelaciones se efectuará conforme a políticas y condiciones de las aerolíneas y a la clase de tiquete emitido</w:t>
      </w:r>
    </w:p>
    <w:bookmarkEnd w:id="0"/>
    <w:p w14:paraId="4C75413F" w14:textId="77777777" w:rsidR="008B787F" w:rsidRPr="008B787F" w:rsidRDefault="008B787F" w:rsidP="008B787F">
      <w:pPr>
        <w:pStyle w:val="Textoindependiente"/>
        <w:rPr>
          <w:rFonts w:ascii="Arial" w:eastAsia="Arial" w:hAnsi="Arial" w:cs="Arial"/>
          <w:i/>
          <w:iCs/>
          <w:lang w:val="es-CO" w:eastAsia="es-MX"/>
        </w:rPr>
      </w:pPr>
    </w:p>
    <w:p w14:paraId="51E6FF66" w14:textId="41EA4C8B" w:rsidR="00C45AC3" w:rsidRDefault="00C45AC3" w:rsidP="00104838">
      <w:pPr>
        <w:tabs>
          <w:tab w:val="left" w:pos="-567"/>
        </w:tabs>
        <w:spacing w:after="0"/>
        <w:ind w:left="-567" w:right="-516"/>
        <w:jc w:val="both"/>
        <w:rPr>
          <w:rFonts w:ascii="Arial" w:hAnsi="Arial" w:cs="Arial"/>
          <w:b/>
          <w:sz w:val="24"/>
          <w:szCs w:val="24"/>
        </w:rPr>
      </w:pPr>
      <w:r w:rsidRPr="004C4691">
        <w:rPr>
          <w:rFonts w:ascii="Arial" w:hAnsi="Arial" w:cs="Arial"/>
          <w:b/>
          <w:sz w:val="24"/>
          <w:szCs w:val="24"/>
        </w:rPr>
        <w:t>RESPUESTA:</w:t>
      </w:r>
      <w:r>
        <w:rPr>
          <w:rFonts w:ascii="Arial" w:hAnsi="Arial" w:cs="Arial"/>
          <w:b/>
          <w:sz w:val="24"/>
          <w:szCs w:val="24"/>
        </w:rPr>
        <w:t xml:space="preserve"> </w:t>
      </w:r>
    </w:p>
    <w:p w14:paraId="63DFC690" w14:textId="03B87787" w:rsidR="00C45AC3" w:rsidRDefault="00C45AC3" w:rsidP="00104838">
      <w:pPr>
        <w:tabs>
          <w:tab w:val="left" w:pos="-567"/>
        </w:tabs>
        <w:spacing w:after="0"/>
        <w:ind w:left="-567" w:right="-516"/>
        <w:jc w:val="both"/>
        <w:rPr>
          <w:rFonts w:ascii="Arial" w:hAnsi="Arial" w:cs="Arial"/>
          <w:b/>
          <w:sz w:val="24"/>
          <w:szCs w:val="24"/>
        </w:rPr>
      </w:pPr>
    </w:p>
    <w:p w14:paraId="572FD04D" w14:textId="0614D7B3" w:rsidR="00547F2E" w:rsidRPr="00F54009" w:rsidRDefault="00547F2E" w:rsidP="00547F2E">
      <w:pPr>
        <w:pStyle w:val="Textoindependiente"/>
        <w:ind w:left="-567" w:right="-516"/>
        <w:jc w:val="both"/>
        <w:rPr>
          <w:rFonts w:ascii="Arial" w:hAnsi="Arial" w:cs="Arial"/>
          <w:b/>
          <w:bCs/>
        </w:rPr>
      </w:pPr>
      <w:r>
        <w:rPr>
          <w:rFonts w:ascii="Arial" w:eastAsia="Arial" w:hAnsi="Arial" w:cs="Arial"/>
        </w:rPr>
        <w:t>Al respecto ver documento de modificaciones No. 2 de la Invitación Abierta No. 002 de 2024</w:t>
      </w:r>
      <w:r w:rsidR="00E516D0">
        <w:rPr>
          <w:rFonts w:ascii="Arial" w:eastAsia="Arial" w:hAnsi="Arial" w:cs="Arial"/>
        </w:rPr>
        <w:t xml:space="preserve">, por medio del cual se aclara el cumplimiento de esta exigencia. </w:t>
      </w:r>
      <w:r>
        <w:rPr>
          <w:rFonts w:ascii="Arial" w:eastAsia="Arial" w:hAnsi="Arial" w:cs="Arial"/>
        </w:rPr>
        <w:t xml:space="preserve"> </w:t>
      </w:r>
    </w:p>
    <w:p w14:paraId="5A7C9F1E" w14:textId="77777777" w:rsidR="007D54EB" w:rsidRDefault="007D54EB" w:rsidP="00547F2E">
      <w:pPr>
        <w:tabs>
          <w:tab w:val="left" w:pos="-567"/>
        </w:tabs>
        <w:spacing w:after="0"/>
        <w:ind w:right="-516"/>
        <w:jc w:val="both"/>
        <w:rPr>
          <w:rFonts w:ascii="Arial" w:hAnsi="Arial" w:cs="Arial"/>
          <w:b/>
          <w:sz w:val="24"/>
          <w:szCs w:val="24"/>
        </w:rPr>
      </w:pPr>
    </w:p>
    <w:p w14:paraId="67CD0668" w14:textId="77777777" w:rsidR="005F7957" w:rsidRDefault="00B47E2C" w:rsidP="005F7957">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OBSERVACIÓN No. 6</w:t>
      </w:r>
    </w:p>
    <w:p w14:paraId="0776EA9D" w14:textId="77777777" w:rsidR="005F7957" w:rsidRDefault="005F7957" w:rsidP="005F7957">
      <w:pPr>
        <w:tabs>
          <w:tab w:val="left" w:pos="-567"/>
        </w:tabs>
        <w:spacing w:after="0"/>
        <w:ind w:left="-567" w:right="-516"/>
        <w:jc w:val="both"/>
        <w:rPr>
          <w:rFonts w:ascii="Arial" w:eastAsia="Arial" w:hAnsi="Arial" w:cs="Arial"/>
          <w:b/>
          <w:bCs/>
          <w:sz w:val="24"/>
          <w:szCs w:val="24"/>
        </w:rPr>
      </w:pPr>
    </w:p>
    <w:p w14:paraId="077409AC" w14:textId="3F7BB260" w:rsidR="005F7957" w:rsidRPr="005F7957" w:rsidRDefault="005F7957" w:rsidP="005F7957">
      <w:pPr>
        <w:tabs>
          <w:tab w:val="left" w:pos="-567"/>
        </w:tabs>
        <w:spacing w:after="0"/>
        <w:ind w:left="-567" w:right="-516"/>
        <w:jc w:val="both"/>
        <w:rPr>
          <w:rFonts w:ascii="Arial" w:eastAsia="Arial" w:hAnsi="Arial" w:cs="Arial"/>
          <w:b/>
          <w:bCs/>
          <w:sz w:val="24"/>
          <w:szCs w:val="24"/>
        </w:rPr>
      </w:pPr>
      <w:r w:rsidRPr="005F7957">
        <w:rPr>
          <w:rFonts w:ascii="Arial" w:hAnsi="Arial" w:cs="Arial"/>
          <w:spacing w:val="-5"/>
          <w:w w:val="90"/>
          <w:sz w:val="24"/>
          <w:szCs w:val="24"/>
        </w:rPr>
        <w:t>3.</w:t>
      </w:r>
      <w:r w:rsidRPr="005F7957">
        <w:rPr>
          <w:rFonts w:ascii="Arial" w:hAnsi="Arial" w:cs="Arial"/>
          <w:sz w:val="24"/>
          <w:szCs w:val="24"/>
        </w:rPr>
        <w:tab/>
      </w:r>
      <w:r w:rsidRPr="005F7957">
        <w:rPr>
          <w:rFonts w:ascii="Arial" w:hAnsi="Arial" w:cs="Arial"/>
          <w:w w:val="80"/>
          <w:sz w:val="24"/>
          <w:szCs w:val="24"/>
        </w:rPr>
        <w:t>OBLIGACIONES</w:t>
      </w:r>
      <w:r w:rsidRPr="005F7957">
        <w:rPr>
          <w:rFonts w:ascii="Arial" w:hAnsi="Arial" w:cs="Arial"/>
          <w:sz w:val="24"/>
          <w:szCs w:val="24"/>
        </w:rPr>
        <w:t xml:space="preserve"> </w:t>
      </w:r>
      <w:r w:rsidRPr="005F7957">
        <w:rPr>
          <w:rFonts w:ascii="Arial" w:hAnsi="Arial" w:cs="Arial"/>
          <w:w w:val="80"/>
          <w:sz w:val="24"/>
          <w:szCs w:val="24"/>
        </w:rPr>
        <w:t>ESPECIFICAS</w:t>
      </w:r>
      <w:r w:rsidRPr="005F7957">
        <w:rPr>
          <w:rFonts w:ascii="Arial" w:hAnsi="Arial" w:cs="Arial"/>
          <w:spacing w:val="3"/>
          <w:sz w:val="24"/>
          <w:szCs w:val="24"/>
        </w:rPr>
        <w:t xml:space="preserve"> </w:t>
      </w:r>
      <w:r w:rsidRPr="005F7957">
        <w:rPr>
          <w:rFonts w:ascii="Arial" w:hAnsi="Arial" w:cs="Arial"/>
          <w:w w:val="80"/>
          <w:sz w:val="24"/>
          <w:szCs w:val="24"/>
        </w:rPr>
        <w:t>DEL</w:t>
      </w:r>
      <w:r w:rsidRPr="005F7957">
        <w:rPr>
          <w:rFonts w:ascii="Arial" w:hAnsi="Arial" w:cs="Arial"/>
          <w:spacing w:val="3"/>
          <w:sz w:val="24"/>
          <w:szCs w:val="24"/>
        </w:rPr>
        <w:t xml:space="preserve"> </w:t>
      </w:r>
      <w:r w:rsidRPr="005F7957">
        <w:rPr>
          <w:rFonts w:ascii="Arial" w:hAnsi="Arial" w:cs="Arial"/>
          <w:spacing w:val="-2"/>
          <w:w w:val="80"/>
          <w:sz w:val="24"/>
          <w:szCs w:val="24"/>
        </w:rPr>
        <w:t>CONTRATISTA</w:t>
      </w:r>
    </w:p>
    <w:p w14:paraId="09A3AEC7" w14:textId="3812DA32" w:rsidR="005F7957" w:rsidRDefault="005F7957" w:rsidP="005F7957">
      <w:pPr>
        <w:pStyle w:val="Textoindependiente"/>
        <w:spacing w:before="23"/>
        <w:rPr>
          <w:sz w:val="20"/>
        </w:rPr>
      </w:pPr>
      <w:r>
        <w:rPr>
          <w:noProof/>
        </w:rPr>
        <w:drawing>
          <wp:anchor distT="0" distB="0" distL="0" distR="0" simplePos="0" relativeHeight="251685888" behindDoc="1" locked="0" layoutInCell="1" allowOverlap="1" wp14:anchorId="65D71601" wp14:editId="0C446CE9">
            <wp:simplePos x="0" y="0"/>
            <wp:positionH relativeFrom="page">
              <wp:posOffset>1132205</wp:posOffset>
            </wp:positionH>
            <wp:positionV relativeFrom="paragraph">
              <wp:posOffset>175895</wp:posOffset>
            </wp:positionV>
            <wp:extent cx="5533390" cy="606425"/>
            <wp:effectExtent l="0" t="0" r="0" b="3175"/>
            <wp:wrapTopAndBottom/>
            <wp:docPr id="10" name="Imagen 10" descr="Interfaz de usuario gráfica, Texto, Aplicación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descr="Interfaz de usuario gráfica, Texto, Aplicación  Descripción generada automáticamente"/>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33390" cy="606425"/>
                    </a:xfrm>
                    <a:prstGeom prst="rect">
                      <a:avLst/>
                    </a:prstGeom>
                    <a:noFill/>
                  </pic:spPr>
                </pic:pic>
              </a:graphicData>
            </a:graphic>
            <wp14:sizeRelH relativeFrom="page">
              <wp14:pctWidth>0</wp14:pctWidth>
            </wp14:sizeRelH>
            <wp14:sizeRelV relativeFrom="page">
              <wp14:pctHeight>0</wp14:pctHeight>
            </wp14:sizeRelV>
          </wp:anchor>
        </w:drawing>
      </w:r>
    </w:p>
    <w:p w14:paraId="26A9B274" w14:textId="377EE959" w:rsidR="00E35F25" w:rsidRDefault="00E35F25" w:rsidP="00EA7610">
      <w:pPr>
        <w:tabs>
          <w:tab w:val="left" w:pos="-567"/>
        </w:tabs>
        <w:spacing w:after="0"/>
        <w:ind w:right="-516"/>
        <w:jc w:val="both"/>
        <w:rPr>
          <w:rFonts w:ascii="Arial" w:eastAsia="Arial" w:hAnsi="Arial" w:cs="Arial"/>
          <w:b/>
          <w:bCs/>
          <w:sz w:val="24"/>
          <w:szCs w:val="24"/>
        </w:rPr>
      </w:pPr>
    </w:p>
    <w:p w14:paraId="67983CD4" w14:textId="4B6383B4" w:rsidR="005F7957" w:rsidRPr="005F7957" w:rsidRDefault="005F7957" w:rsidP="005F7957">
      <w:pPr>
        <w:pStyle w:val="Textoindependiente"/>
        <w:spacing w:line="256" w:lineRule="auto"/>
        <w:ind w:left="102" w:right="114"/>
        <w:jc w:val="both"/>
        <w:rPr>
          <w:rFonts w:ascii="Arial" w:eastAsia="Arial" w:hAnsi="Arial" w:cs="Arial"/>
          <w:i/>
          <w:iCs/>
          <w:lang w:val="es-CO" w:eastAsia="es-MX"/>
        </w:rPr>
      </w:pPr>
      <w:r>
        <w:rPr>
          <w:rFonts w:ascii="Arial" w:eastAsia="Arial" w:hAnsi="Arial" w:cs="Arial"/>
          <w:i/>
          <w:iCs/>
          <w:lang w:val="es-CO" w:eastAsia="es-MX"/>
        </w:rPr>
        <w:t>“</w:t>
      </w:r>
      <w:r w:rsidRPr="005F7957">
        <w:rPr>
          <w:rFonts w:ascii="Arial" w:eastAsia="Arial" w:hAnsi="Arial" w:cs="Arial"/>
          <w:b/>
          <w:bCs/>
          <w:i/>
          <w:iCs/>
          <w:u w:val="single"/>
          <w:lang w:val="es-CO" w:eastAsia="es-MX"/>
        </w:rPr>
        <w:t>Observación</w:t>
      </w:r>
      <w:r w:rsidRPr="005F7957">
        <w:rPr>
          <w:rFonts w:ascii="Arial" w:eastAsia="Arial" w:hAnsi="Arial" w:cs="Arial"/>
          <w:i/>
          <w:iCs/>
          <w:lang w:val="es-CO" w:eastAsia="es-MX"/>
        </w:rPr>
        <w:t xml:space="preserve">: Reiteramos a la entidad ajustar la solicitud resaltada en amarillo de las obligaciones </w:t>
      </w:r>
      <w:r w:rsidRPr="005F7957">
        <w:rPr>
          <w:rFonts w:ascii="Arial" w:eastAsia="Arial" w:hAnsi="Arial" w:cs="Arial"/>
          <w:i/>
          <w:iCs/>
          <w:lang w:val="es-CO" w:eastAsia="es-MX"/>
        </w:rPr>
        <w:t>específicas</w:t>
      </w:r>
      <w:r w:rsidRPr="005F7957">
        <w:rPr>
          <w:rFonts w:ascii="Arial" w:eastAsia="Arial" w:hAnsi="Arial" w:cs="Arial"/>
          <w:i/>
          <w:iCs/>
          <w:lang w:val="es-CO" w:eastAsia="es-MX"/>
        </w:rPr>
        <w:t xml:space="preserve"> del contratista, en </w:t>
      </w:r>
      <w:r w:rsidRPr="005F7957">
        <w:rPr>
          <w:rFonts w:ascii="Arial" w:eastAsia="Arial" w:hAnsi="Arial" w:cs="Arial"/>
          <w:i/>
          <w:iCs/>
          <w:lang w:val="es-CO" w:eastAsia="es-MX"/>
        </w:rPr>
        <w:t>razón</w:t>
      </w:r>
      <w:r w:rsidRPr="005F7957">
        <w:rPr>
          <w:rFonts w:ascii="Arial" w:eastAsia="Arial" w:hAnsi="Arial" w:cs="Arial"/>
          <w:i/>
          <w:iCs/>
          <w:lang w:val="es-CO" w:eastAsia="es-MX"/>
        </w:rPr>
        <w:t xml:space="preserve"> a que el termino de respuesta depende cada aerolínea de acuerdo con condiciones y políticas de estas</w:t>
      </w:r>
      <w:r>
        <w:rPr>
          <w:rFonts w:ascii="Arial" w:eastAsia="Arial" w:hAnsi="Arial" w:cs="Arial"/>
          <w:i/>
          <w:iCs/>
          <w:lang w:val="es-CO" w:eastAsia="es-MX"/>
        </w:rPr>
        <w:t>.</w:t>
      </w:r>
    </w:p>
    <w:p w14:paraId="5D55D898" w14:textId="77777777" w:rsidR="0048060A" w:rsidRDefault="0048060A" w:rsidP="005F7957">
      <w:pPr>
        <w:pStyle w:val="Textoindependiente"/>
        <w:spacing w:before="1" w:line="256" w:lineRule="auto"/>
        <w:ind w:left="102"/>
        <w:rPr>
          <w:rFonts w:ascii="Arial" w:eastAsia="Arial" w:hAnsi="Arial" w:cs="Arial"/>
          <w:i/>
          <w:iCs/>
          <w:lang w:val="es-CO" w:eastAsia="es-MX"/>
        </w:rPr>
      </w:pPr>
    </w:p>
    <w:p w14:paraId="7D863A29" w14:textId="6E0BFF81" w:rsidR="005F7957" w:rsidRDefault="005F7957" w:rsidP="005F7957">
      <w:pPr>
        <w:pStyle w:val="Textoindependiente"/>
        <w:spacing w:before="1" w:line="256" w:lineRule="auto"/>
        <w:ind w:left="102"/>
        <w:rPr>
          <w:rFonts w:ascii="Arial" w:eastAsia="Arial" w:hAnsi="Arial" w:cs="Arial"/>
          <w:i/>
          <w:iCs/>
          <w:lang w:val="es-CO" w:eastAsia="es-MX"/>
        </w:rPr>
      </w:pPr>
      <w:r w:rsidRPr="005F7957">
        <w:rPr>
          <w:rFonts w:ascii="Arial" w:eastAsia="Arial" w:hAnsi="Arial" w:cs="Arial"/>
          <w:i/>
          <w:iCs/>
          <w:lang w:val="es-CO" w:eastAsia="es-MX"/>
        </w:rPr>
        <w:t>Es de nuestro total interés poder participar en el proceso de la referencia, pero si se mantiene esta obligación no lo podemos hacer. Agradecemos su modificación.</w:t>
      </w:r>
    </w:p>
    <w:p w14:paraId="3348C7F8" w14:textId="77777777" w:rsidR="005F7957" w:rsidRDefault="005F7957" w:rsidP="005F7957">
      <w:pPr>
        <w:pStyle w:val="Textoindependiente"/>
        <w:spacing w:before="1" w:line="256" w:lineRule="auto"/>
        <w:ind w:left="102"/>
        <w:rPr>
          <w:rFonts w:ascii="Arial" w:eastAsia="Arial" w:hAnsi="Arial" w:cs="Arial"/>
          <w:i/>
          <w:iCs/>
          <w:lang w:val="es-CO" w:eastAsia="es-MX"/>
        </w:rPr>
      </w:pPr>
    </w:p>
    <w:p w14:paraId="1CDE3334" w14:textId="77777777" w:rsidR="00547F2E" w:rsidRDefault="005F7957" w:rsidP="00547F2E">
      <w:pPr>
        <w:pStyle w:val="Textoindependiente"/>
        <w:spacing w:before="1" w:line="256" w:lineRule="auto"/>
        <w:ind w:left="102"/>
        <w:rPr>
          <w:rFonts w:ascii="Arial" w:eastAsia="Arial" w:hAnsi="Arial" w:cs="Arial"/>
          <w:i/>
          <w:iCs/>
        </w:rPr>
      </w:pPr>
      <w:r w:rsidRPr="005F7957">
        <w:rPr>
          <w:rFonts w:ascii="Arial" w:eastAsia="Arial" w:hAnsi="Arial" w:cs="Arial"/>
          <w:i/>
          <w:iCs/>
        </w:rPr>
        <w:t>La agencia de Viajes gira los reembolsos con la periodicidad que establezca la aerolínea y una vez recibido el pago por parte de esta, no podemos saber el tiempo exacto para este trámite.</w:t>
      </w:r>
      <w:r>
        <w:rPr>
          <w:rFonts w:ascii="Arial" w:eastAsia="Arial" w:hAnsi="Arial" w:cs="Arial"/>
          <w:i/>
          <w:iCs/>
        </w:rPr>
        <w:t>”</w:t>
      </w:r>
    </w:p>
    <w:p w14:paraId="3FE7B29D" w14:textId="77777777" w:rsidR="00547F2E" w:rsidRDefault="00547F2E" w:rsidP="00547F2E">
      <w:pPr>
        <w:pStyle w:val="Textoindependiente"/>
        <w:spacing w:before="1" w:line="256" w:lineRule="auto"/>
        <w:ind w:left="102"/>
        <w:rPr>
          <w:rFonts w:ascii="Arial" w:eastAsia="Arial" w:hAnsi="Arial" w:cs="Arial"/>
          <w:i/>
          <w:iCs/>
        </w:rPr>
      </w:pPr>
    </w:p>
    <w:p w14:paraId="2F6CB1A7" w14:textId="0DC3F6EF" w:rsidR="00547F2E" w:rsidRDefault="00311307" w:rsidP="00547F2E">
      <w:pPr>
        <w:pStyle w:val="Textoindependiente"/>
        <w:spacing w:before="1" w:line="256" w:lineRule="auto"/>
        <w:ind w:left="-567"/>
        <w:rPr>
          <w:rFonts w:ascii="Arial" w:eastAsia="Arial" w:hAnsi="Arial" w:cs="Arial"/>
          <w:b/>
          <w:bCs/>
        </w:rPr>
      </w:pPr>
      <w:r w:rsidRPr="004C4691">
        <w:rPr>
          <w:rFonts w:ascii="Arial" w:eastAsia="Arial" w:hAnsi="Arial" w:cs="Arial"/>
          <w:b/>
          <w:bCs/>
        </w:rPr>
        <w:t>RESPUESTA:</w:t>
      </w:r>
      <w:r>
        <w:rPr>
          <w:rFonts w:ascii="Arial" w:eastAsia="Arial" w:hAnsi="Arial" w:cs="Arial"/>
          <w:b/>
          <w:bCs/>
        </w:rPr>
        <w:t xml:space="preserve"> </w:t>
      </w:r>
    </w:p>
    <w:p w14:paraId="31E4E227" w14:textId="0E1C5BFA" w:rsidR="00547F2E" w:rsidRDefault="00547F2E" w:rsidP="00547F2E">
      <w:pPr>
        <w:pStyle w:val="Textoindependiente"/>
        <w:spacing w:before="1" w:line="256" w:lineRule="auto"/>
        <w:ind w:left="-567"/>
        <w:rPr>
          <w:rFonts w:ascii="Arial" w:eastAsia="Arial" w:hAnsi="Arial" w:cs="Arial"/>
          <w:b/>
          <w:bCs/>
        </w:rPr>
      </w:pPr>
    </w:p>
    <w:p w14:paraId="5770053D" w14:textId="4B845324" w:rsidR="00547F2E" w:rsidRPr="00F54009" w:rsidRDefault="00547F2E" w:rsidP="00547F2E">
      <w:pPr>
        <w:pStyle w:val="Textoindependiente"/>
        <w:ind w:left="-567" w:right="-516"/>
        <w:jc w:val="both"/>
        <w:rPr>
          <w:rFonts w:ascii="Arial" w:hAnsi="Arial" w:cs="Arial"/>
          <w:b/>
          <w:bCs/>
        </w:rPr>
      </w:pPr>
      <w:r>
        <w:rPr>
          <w:rFonts w:ascii="Arial" w:eastAsia="Arial" w:hAnsi="Arial" w:cs="Arial"/>
        </w:rPr>
        <w:t>Al respecto ver documento de modificaciones No. 2 de la Invitación Abierta No. 002 de 2024</w:t>
      </w:r>
      <w:r w:rsidR="0061728C">
        <w:rPr>
          <w:rFonts w:ascii="Arial" w:eastAsia="Arial" w:hAnsi="Arial" w:cs="Arial"/>
        </w:rPr>
        <w:t xml:space="preserve">, por medio de la cual se ajusta esta exigencia en caso que por políticas de las aerolíneas el plazo sea superior. </w:t>
      </w:r>
    </w:p>
    <w:p w14:paraId="1F43BBA1" w14:textId="77777777" w:rsidR="00547F2E" w:rsidRDefault="00547F2E" w:rsidP="00547F2E">
      <w:pPr>
        <w:tabs>
          <w:tab w:val="left" w:pos="-567"/>
        </w:tabs>
        <w:spacing w:after="0"/>
        <w:ind w:right="-516"/>
        <w:jc w:val="both"/>
        <w:rPr>
          <w:rFonts w:ascii="Arial" w:eastAsia="Arial" w:hAnsi="Arial" w:cs="Arial"/>
          <w:b/>
          <w:bCs/>
          <w:sz w:val="24"/>
          <w:szCs w:val="24"/>
        </w:rPr>
      </w:pPr>
    </w:p>
    <w:p w14:paraId="308C1549" w14:textId="48A064C1" w:rsidR="005F7957" w:rsidRDefault="00392F89" w:rsidP="005F7957">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OBSERVACIÓN No. 7</w:t>
      </w:r>
    </w:p>
    <w:p w14:paraId="4C461F46" w14:textId="77777777" w:rsidR="005F7957" w:rsidRDefault="005F7957" w:rsidP="005F7957">
      <w:pPr>
        <w:tabs>
          <w:tab w:val="left" w:pos="-567"/>
        </w:tabs>
        <w:spacing w:after="0"/>
        <w:ind w:left="-567" w:right="-516"/>
        <w:jc w:val="both"/>
        <w:rPr>
          <w:rFonts w:ascii="Arial" w:eastAsia="Arial" w:hAnsi="Arial" w:cs="Arial"/>
          <w:b/>
          <w:bCs/>
          <w:sz w:val="24"/>
          <w:szCs w:val="24"/>
        </w:rPr>
      </w:pPr>
    </w:p>
    <w:p w14:paraId="66ECEAB7" w14:textId="77777777" w:rsidR="002A74FB" w:rsidRDefault="005F7957" w:rsidP="002A74FB">
      <w:pPr>
        <w:tabs>
          <w:tab w:val="left" w:pos="-567"/>
        </w:tabs>
        <w:spacing w:after="0"/>
        <w:ind w:left="-567" w:right="-516"/>
        <w:jc w:val="both"/>
        <w:rPr>
          <w:rFonts w:ascii="Arial" w:hAnsi="Arial" w:cs="Arial"/>
          <w:i/>
          <w:iCs/>
          <w:sz w:val="24"/>
          <w:szCs w:val="24"/>
        </w:rPr>
      </w:pPr>
      <w:r>
        <w:rPr>
          <w:rFonts w:ascii="Arial" w:hAnsi="Arial" w:cs="Arial"/>
          <w:i/>
          <w:iCs/>
          <w:sz w:val="24"/>
          <w:szCs w:val="24"/>
        </w:rPr>
        <w:lastRenderedPageBreak/>
        <w:t>“</w:t>
      </w:r>
      <w:r w:rsidRPr="005F7957">
        <w:rPr>
          <w:rFonts w:ascii="Arial" w:hAnsi="Arial" w:cs="Arial"/>
          <w:b/>
          <w:bCs/>
          <w:i/>
          <w:iCs/>
          <w:sz w:val="24"/>
          <w:szCs w:val="24"/>
          <w:u w:val="single"/>
        </w:rPr>
        <w:t>Observación</w:t>
      </w:r>
      <w:r w:rsidRPr="005F7957">
        <w:rPr>
          <w:rFonts w:ascii="Arial" w:hAnsi="Arial" w:cs="Arial"/>
          <w:b/>
          <w:bCs/>
          <w:i/>
          <w:iCs/>
          <w:sz w:val="24"/>
          <w:szCs w:val="24"/>
        </w:rPr>
        <w:t>:</w:t>
      </w:r>
      <w:r w:rsidRPr="005F7957">
        <w:rPr>
          <w:rFonts w:ascii="Arial" w:hAnsi="Arial" w:cs="Arial"/>
          <w:i/>
          <w:iCs/>
          <w:sz w:val="24"/>
          <w:szCs w:val="24"/>
        </w:rPr>
        <w:t xml:space="preserve"> Solicitamos respetuosamente a la Entidad ajustar el indicador de Liquidez a 1.0 y el de Endeudamiento a 0.91, lo anterior garantiza la pluralidad de oferentes dentro del proceso</w:t>
      </w:r>
      <w:r>
        <w:rPr>
          <w:rFonts w:ascii="Arial" w:hAnsi="Arial" w:cs="Arial"/>
          <w:i/>
          <w:iCs/>
          <w:sz w:val="24"/>
          <w:szCs w:val="24"/>
        </w:rPr>
        <w:t>”</w:t>
      </w:r>
      <w:r w:rsidRPr="005F7957">
        <w:rPr>
          <w:rFonts w:ascii="Arial" w:hAnsi="Arial" w:cs="Arial"/>
          <w:i/>
          <w:iCs/>
          <w:sz w:val="24"/>
          <w:szCs w:val="24"/>
        </w:rPr>
        <w:t>.</w:t>
      </w:r>
    </w:p>
    <w:p w14:paraId="78287B97" w14:textId="7298B1E1" w:rsidR="002B71D8" w:rsidRPr="002A74FB" w:rsidRDefault="00F83738" w:rsidP="002A74FB">
      <w:pPr>
        <w:tabs>
          <w:tab w:val="left" w:pos="-567"/>
        </w:tabs>
        <w:spacing w:after="0"/>
        <w:ind w:left="-567" w:right="-516"/>
        <w:jc w:val="both"/>
        <w:rPr>
          <w:rFonts w:ascii="Arial" w:hAnsi="Arial" w:cs="Arial"/>
          <w:i/>
          <w:iCs/>
          <w:sz w:val="24"/>
          <w:szCs w:val="24"/>
        </w:rPr>
      </w:pPr>
      <w:r w:rsidRPr="004C4691">
        <w:rPr>
          <w:rFonts w:ascii="Arial" w:hAnsi="Arial" w:cs="Arial"/>
          <w:b/>
          <w:bCs/>
          <w:sz w:val="24"/>
          <w:szCs w:val="24"/>
        </w:rPr>
        <w:t>RESPUESTA:</w:t>
      </w:r>
      <w:r w:rsidRPr="00157657">
        <w:rPr>
          <w:rFonts w:ascii="Arial" w:hAnsi="Arial" w:cs="Arial"/>
          <w:b/>
          <w:bCs/>
          <w:sz w:val="24"/>
          <w:szCs w:val="24"/>
        </w:rPr>
        <w:t xml:space="preserve"> </w:t>
      </w:r>
    </w:p>
    <w:p w14:paraId="3D6D6494" w14:textId="0981EF8D" w:rsidR="002B71D8" w:rsidRDefault="002B71D8" w:rsidP="002B71D8">
      <w:pPr>
        <w:tabs>
          <w:tab w:val="left" w:pos="-567"/>
        </w:tabs>
        <w:spacing w:after="0"/>
        <w:ind w:left="-567" w:right="-516"/>
        <w:jc w:val="both"/>
        <w:rPr>
          <w:rFonts w:ascii="Arial" w:hAnsi="Arial" w:cs="Arial"/>
          <w:b/>
          <w:bCs/>
          <w:sz w:val="24"/>
          <w:szCs w:val="24"/>
        </w:rPr>
      </w:pPr>
    </w:p>
    <w:p w14:paraId="328C4240" w14:textId="77777777" w:rsidR="00547F2E" w:rsidRPr="00F54009" w:rsidRDefault="00547F2E" w:rsidP="00547F2E">
      <w:pPr>
        <w:pStyle w:val="Textoindependiente"/>
        <w:ind w:left="-567" w:right="-516"/>
        <w:jc w:val="both"/>
        <w:rPr>
          <w:rFonts w:ascii="Arial" w:hAnsi="Arial" w:cs="Arial"/>
          <w:b/>
          <w:bCs/>
        </w:rPr>
      </w:pPr>
      <w:r>
        <w:rPr>
          <w:rFonts w:ascii="Arial" w:eastAsia="Arial" w:hAnsi="Arial" w:cs="Arial"/>
        </w:rPr>
        <w:t xml:space="preserve">Al respecto ver documento de modificaciones No. 2 de la Invitación Abierta No. 002 de 2024. </w:t>
      </w:r>
    </w:p>
    <w:p w14:paraId="2145110F" w14:textId="77777777" w:rsidR="005F5690" w:rsidRDefault="005F5690" w:rsidP="001B3BCE">
      <w:pPr>
        <w:tabs>
          <w:tab w:val="left" w:pos="-567"/>
        </w:tabs>
        <w:spacing w:after="0"/>
        <w:ind w:right="-516"/>
        <w:rPr>
          <w:rFonts w:ascii="Arial" w:eastAsia="Arial" w:hAnsi="Arial" w:cs="Arial"/>
          <w:sz w:val="24"/>
          <w:szCs w:val="24"/>
        </w:rPr>
      </w:pPr>
    </w:p>
    <w:p w14:paraId="77D524C7" w14:textId="77777777" w:rsidR="005F5690" w:rsidRDefault="005F5690" w:rsidP="00E73680">
      <w:pPr>
        <w:tabs>
          <w:tab w:val="left" w:pos="-567"/>
        </w:tabs>
        <w:spacing w:after="0"/>
        <w:ind w:left="-567" w:right="-516"/>
        <w:jc w:val="center"/>
        <w:rPr>
          <w:rFonts w:ascii="Arial" w:eastAsia="Arial" w:hAnsi="Arial" w:cs="Arial"/>
          <w:sz w:val="24"/>
          <w:szCs w:val="24"/>
        </w:rPr>
      </w:pPr>
    </w:p>
    <w:p w14:paraId="43F1EE33" w14:textId="00EF1BEB" w:rsidR="003A5FD5" w:rsidRPr="003A5FD5" w:rsidRDefault="000F00E2" w:rsidP="00A40232">
      <w:pPr>
        <w:tabs>
          <w:tab w:val="left" w:pos="-567"/>
        </w:tabs>
        <w:spacing w:after="0"/>
        <w:ind w:left="-567" w:right="-516"/>
        <w:jc w:val="center"/>
        <w:rPr>
          <w:rFonts w:ascii="Arial" w:eastAsia="Arial" w:hAnsi="Arial" w:cs="Arial"/>
          <w:sz w:val="24"/>
          <w:szCs w:val="24"/>
        </w:rPr>
      </w:pPr>
      <w:r>
        <w:rPr>
          <w:rFonts w:ascii="Arial" w:eastAsia="Arial" w:hAnsi="Arial" w:cs="Arial"/>
          <w:sz w:val="24"/>
          <w:szCs w:val="24"/>
        </w:rPr>
        <w:t>Dadas en</w:t>
      </w:r>
      <w:r w:rsidR="003A5FD5" w:rsidRPr="003A5FD5">
        <w:rPr>
          <w:rFonts w:ascii="Arial" w:eastAsia="Arial" w:hAnsi="Arial" w:cs="Arial"/>
          <w:sz w:val="24"/>
          <w:szCs w:val="24"/>
        </w:rPr>
        <w:t xml:space="preserve"> Bogotá D.C., a los </w:t>
      </w:r>
      <w:r w:rsidR="001B3BCE">
        <w:rPr>
          <w:rFonts w:ascii="Arial" w:eastAsia="Arial" w:hAnsi="Arial" w:cs="Arial"/>
          <w:sz w:val="24"/>
          <w:szCs w:val="24"/>
        </w:rPr>
        <w:t>seis (6</w:t>
      </w:r>
      <w:r w:rsidR="00A40232">
        <w:rPr>
          <w:rFonts w:ascii="Arial" w:eastAsia="Arial" w:hAnsi="Arial" w:cs="Arial"/>
          <w:sz w:val="24"/>
          <w:szCs w:val="24"/>
        </w:rPr>
        <w:t>)</w:t>
      </w:r>
      <w:r w:rsidR="003A5FD5" w:rsidRPr="003A5FD5">
        <w:rPr>
          <w:rFonts w:ascii="Arial" w:eastAsia="Arial" w:hAnsi="Arial" w:cs="Arial"/>
          <w:sz w:val="24"/>
          <w:szCs w:val="24"/>
        </w:rPr>
        <w:t xml:space="preserve"> días del mes de </w:t>
      </w:r>
      <w:r w:rsidR="00A40232">
        <w:rPr>
          <w:rFonts w:ascii="Arial" w:eastAsia="Arial" w:hAnsi="Arial" w:cs="Arial"/>
          <w:sz w:val="24"/>
          <w:szCs w:val="24"/>
        </w:rPr>
        <w:t xml:space="preserve">agosto </w:t>
      </w:r>
      <w:r w:rsidR="003A5FD5" w:rsidRPr="003A5FD5">
        <w:rPr>
          <w:rFonts w:ascii="Arial" w:eastAsia="Arial" w:hAnsi="Arial" w:cs="Arial"/>
          <w:sz w:val="24"/>
          <w:szCs w:val="24"/>
        </w:rPr>
        <w:t>de 2024.</w:t>
      </w:r>
    </w:p>
    <w:p w14:paraId="73D50772" w14:textId="77777777" w:rsidR="003A5FD5" w:rsidRPr="003A5FD5" w:rsidRDefault="003A5FD5" w:rsidP="00B4161E">
      <w:pPr>
        <w:tabs>
          <w:tab w:val="left" w:pos="-567"/>
        </w:tabs>
        <w:spacing w:after="0"/>
        <w:ind w:left="-567" w:right="-516"/>
        <w:jc w:val="both"/>
        <w:rPr>
          <w:rFonts w:ascii="Arial" w:eastAsia="Arial" w:hAnsi="Arial" w:cs="Arial"/>
          <w:sz w:val="24"/>
          <w:szCs w:val="24"/>
        </w:rPr>
      </w:pPr>
    </w:p>
    <w:sectPr w:rsidR="003A5FD5" w:rsidRPr="003A5FD5">
      <w:headerReference w:type="default" r:id="rId16"/>
      <w:footerReference w:type="default" r:id="rId17"/>
      <w:pgSz w:w="12240" w:h="15840"/>
      <w:pgMar w:top="2125" w:right="1700" w:bottom="1417" w:left="1700" w:header="323" w:footer="12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60307" w14:textId="77777777" w:rsidR="0042299D" w:rsidRDefault="0042299D">
      <w:pPr>
        <w:spacing w:after="0" w:line="240" w:lineRule="auto"/>
      </w:pPr>
      <w:r>
        <w:separator/>
      </w:r>
    </w:p>
  </w:endnote>
  <w:endnote w:type="continuationSeparator" w:id="0">
    <w:p w14:paraId="7086AF97" w14:textId="77777777" w:rsidR="0042299D" w:rsidRDefault="0042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Thin">
    <w:charset w:val="00"/>
    <w:family w:val="auto"/>
    <w:pitch w:val="variable"/>
    <w:sig w:usb0="E00002FF" w:usb1="5000205B" w:usb2="00000020" w:usb3="00000000" w:csb0="0000019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10D2" w14:textId="77777777" w:rsidR="0097552C" w:rsidRDefault="0097552C">
    <w:pPr>
      <w:pBdr>
        <w:top w:val="nil"/>
        <w:left w:val="nil"/>
        <w:bottom w:val="nil"/>
        <w:right w:val="nil"/>
        <w:between w:val="nil"/>
      </w:pBdr>
      <w:tabs>
        <w:tab w:val="center" w:pos="4252"/>
        <w:tab w:val="right" w:pos="8504"/>
      </w:tabs>
      <w:spacing w:after="0" w:line="240" w:lineRule="auto"/>
      <w:jc w:val="center"/>
      <w:rPr>
        <w:rFonts w:ascii="Roboto Thin" w:eastAsia="Roboto Thin" w:hAnsi="Roboto Thin" w:cs="Roboto Thin"/>
        <w:color w:val="434343"/>
        <w:sz w:val="18"/>
        <w:szCs w:val="18"/>
      </w:rPr>
    </w:pPr>
    <w:r>
      <w:rPr>
        <w:rFonts w:ascii="Arimo" w:eastAsia="Arimo" w:hAnsi="Arimo" w:cs="Arimo"/>
        <w:b/>
        <w:color w:val="434343"/>
        <w:sz w:val="18"/>
        <w:szCs w:val="18"/>
      </w:rPr>
      <w:t>⚲</w:t>
    </w:r>
    <w:r>
      <w:rPr>
        <w:rFonts w:ascii="Roboto Thin" w:eastAsia="Roboto Thin" w:hAnsi="Roboto Thin" w:cs="Roboto Thin"/>
        <w:color w:val="434343"/>
        <w:sz w:val="18"/>
        <w:szCs w:val="18"/>
      </w:rPr>
      <w:t xml:space="preserve"> Avenida carrera 7 #127-48 · Edificio 128 Centro Empresarial PH · Oficina 802               </w:t>
    </w:r>
    <w:proofErr w:type="spellStart"/>
    <w:r>
      <w:rPr>
        <w:b/>
        <w:color w:val="434343"/>
        <w:sz w:val="18"/>
        <w:szCs w:val="18"/>
      </w:rPr>
      <w:t>Nit</w:t>
    </w:r>
    <w:proofErr w:type="spellEnd"/>
    <w:r>
      <w:rPr>
        <w:b/>
        <w:color w:val="434343"/>
        <w:sz w:val="18"/>
        <w:szCs w:val="18"/>
      </w:rPr>
      <w:t xml:space="preserve">: </w:t>
    </w:r>
    <w:r>
      <w:rPr>
        <w:rFonts w:ascii="Roboto Thin" w:eastAsia="Roboto Thin" w:hAnsi="Roboto Thin" w:cs="Roboto Thin"/>
        <w:color w:val="434343"/>
        <w:sz w:val="18"/>
        <w:szCs w:val="18"/>
      </w:rPr>
      <w:t>901345524-7</w:t>
    </w:r>
    <w:r>
      <w:rPr>
        <w:noProof/>
      </w:rPr>
      <w:drawing>
        <wp:anchor distT="0" distB="0" distL="0" distR="0" simplePos="0" relativeHeight="251660288" behindDoc="0" locked="0" layoutInCell="1" hidden="0" allowOverlap="1" wp14:anchorId="4D3BB8A9" wp14:editId="0727F6C7">
          <wp:simplePos x="0" y="0"/>
          <wp:positionH relativeFrom="column">
            <wp:posOffset>5612400</wp:posOffset>
          </wp:positionH>
          <wp:positionV relativeFrom="paragraph">
            <wp:posOffset>76200</wp:posOffset>
          </wp:positionV>
          <wp:extent cx="448762" cy="448762"/>
          <wp:effectExtent l="0" t="0" r="0" b="0"/>
          <wp:wrapNone/>
          <wp:docPr id="28" name="image2.png" descr="Imagen que contiene medido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medidor&#10;&#10;Descripción generada automáticamente"/>
                  <pic:cNvPicPr preferRelativeResize="0"/>
                </pic:nvPicPr>
                <pic:blipFill>
                  <a:blip r:embed="rId1"/>
                  <a:srcRect/>
                  <a:stretch>
                    <a:fillRect/>
                  </a:stretch>
                </pic:blipFill>
                <pic:spPr>
                  <a:xfrm>
                    <a:off x="0" y="0"/>
                    <a:ext cx="448762" cy="448762"/>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332D96E" wp14:editId="70CC2015">
          <wp:simplePos x="0" y="0"/>
          <wp:positionH relativeFrom="column">
            <wp:posOffset>-9513</wp:posOffset>
          </wp:positionH>
          <wp:positionV relativeFrom="paragraph">
            <wp:posOffset>228600</wp:posOffset>
          </wp:positionV>
          <wp:extent cx="5610225" cy="372427"/>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29599" b="25402"/>
                  <a:stretch>
                    <a:fillRect/>
                  </a:stretch>
                </pic:blipFill>
                <pic:spPr>
                  <a:xfrm>
                    <a:off x="0" y="0"/>
                    <a:ext cx="5610225" cy="37242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D043" w14:textId="77777777" w:rsidR="0042299D" w:rsidRDefault="0042299D">
      <w:pPr>
        <w:spacing w:after="0" w:line="240" w:lineRule="auto"/>
      </w:pPr>
      <w:r>
        <w:separator/>
      </w:r>
    </w:p>
  </w:footnote>
  <w:footnote w:type="continuationSeparator" w:id="0">
    <w:p w14:paraId="0B05B601" w14:textId="77777777" w:rsidR="0042299D" w:rsidRDefault="00422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74A1" w14:textId="77777777" w:rsidR="0097552C" w:rsidRDefault="0097552C">
    <w:pPr>
      <w:pBdr>
        <w:top w:val="nil"/>
        <w:left w:val="nil"/>
        <w:bottom w:val="nil"/>
        <w:right w:val="nil"/>
        <w:between w:val="nil"/>
      </w:pBdr>
      <w:tabs>
        <w:tab w:val="center" w:pos="4252"/>
        <w:tab w:val="right" w:pos="8504"/>
      </w:tabs>
      <w:spacing w:after="0" w:line="240" w:lineRule="auto"/>
      <w:ind w:left="-567"/>
      <w:jc w:val="right"/>
      <w:rPr>
        <w:rFonts w:ascii="Roboto Thin" w:eastAsia="Roboto Thin" w:hAnsi="Roboto Thin" w:cs="Roboto Thin"/>
        <w:sz w:val="18"/>
        <w:szCs w:val="18"/>
      </w:rPr>
    </w:pPr>
  </w:p>
  <w:p w14:paraId="656CFC3C" w14:textId="77777777" w:rsidR="0097552C" w:rsidRDefault="0097552C">
    <w:pPr>
      <w:pBdr>
        <w:top w:val="nil"/>
        <w:left w:val="nil"/>
        <w:bottom w:val="nil"/>
        <w:right w:val="nil"/>
        <w:between w:val="nil"/>
      </w:pBdr>
      <w:tabs>
        <w:tab w:val="center" w:pos="4252"/>
        <w:tab w:val="right" w:pos="8504"/>
      </w:tabs>
      <w:spacing w:after="0" w:line="240" w:lineRule="auto"/>
      <w:ind w:left="152" w:right="204"/>
      <w:jc w:val="center"/>
      <w:rPr>
        <w:rFonts w:ascii="Roboto Thin" w:eastAsia="Roboto Thin" w:hAnsi="Roboto Thin" w:cs="Roboto Thin"/>
        <w:sz w:val="18"/>
        <w:szCs w:val="18"/>
      </w:rPr>
    </w:pPr>
    <w:r>
      <w:rPr>
        <w:noProof/>
      </w:rPr>
      <w:drawing>
        <wp:anchor distT="114300" distB="114300" distL="114300" distR="114300" simplePos="0" relativeHeight="251659264" behindDoc="0" locked="0" layoutInCell="1" hidden="0" allowOverlap="1" wp14:anchorId="1EC3FE74" wp14:editId="60057A8F">
          <wp:simplePos x="0" y="0"/>
          <wp:positionH relativeFrom="column">
            <wp:posOffset>-9513</wp:posOffset>
          </wp:positionH>
          <wp:positionV relativeFrom="paragraph">
            <wp:posOffset>114300</wp:posOffset>
          </wp:positionV>
          <wp:extent cx="1581765" cy="371475"/>
          <wp:effectExtent l="0" t="0" r="0"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022" t="34420" r="15238" b="37716"/>
                  <a:stretch>
                    <a:fillRect/>
                  </a:stretch>
                </pic:blipFill>
                <pic:spPr>
                  <a:xfrm>
                    <a:off x="0" y="0"/>
                    <a:ext cx="1581765" cy="371475"/>
                  </a:xfrm>
                  <a:prstGeom prst="rect">
                    <a:avLst/>
                  </a:prstGeom>
                  <a:ln/>
                </pic:spPr>
              </pic:pic>
            </a:graphicData>
          </a:graphic>
        </wp:anchor>
      </w:drawing>
    </w:r>
  </w:p>
  <w:p w14:paraId="21156909" w14:textId="77777777" w:rsidR="0097552C" w:rsidRDefault="0097552C">
    <w:pPr>
      <w:pBdr>
        <w:top w:val="nil"/>
        <w:left w:val="nil"/>
        <w:bottom w:val="nil"/>
        <w:right w:val="nil"/>
        <w:between w:val="nil"/>
      </w:pBdr>
      <w:tabs>
        <w:tab w:val="center" w:pos="4252"/>
        <w:tab w:val="right" w:pos="8504"/>
      </w:tabs>
      <w:spacing w:after="0" w:line="240" w:lineRule="auto"/>
      <w:ind w:right="204"/>
      <w:rPr>
        <w:rFonts w:ascii="Roboto Thin" w:eastAsia="Roboto Thin" w:hAnsi="Roboto Thin" w:cs="Roboto Thin"/>
        <w:sz w:val="18"/>
        <w:szCs w:val="18"/>
      </w:rPr>
    </w:pPr>
  </w:p>
  <w:p w14:paraId="4D6B4394" w14:textId="77777777" w:rsidR="0097552C" w:rsidRDefault="0042299D">
    <w:pPr>
      <w:pBdr>
        <w:top w:val="nil"/>
        <w:left w:val="nil"/>
        <w:bottom w:val="nil"/>
        <w:right w:val="nil"/>
        <w:between w:val="nil"/>
      </w:pBdr>
      <w:tabs>
        <w:tab w:val="center" w:pos="4252"/>
        <w:tab w:val="right" w:pos="8504"/>
      </w:tabs>
      <w:spacing w:after="0" w:line="240" w:lineRule="auto"/>
      <w:ind w:right="62"/>
      <w:jc w:val="right"/>
      <w:rPr>
        <w:rFonts w:ascii="Roboto Thin" w:eastAsia="Roboto Thin" w:hAnsi="Roboto Thin" w:cs="Roboto Thin"/>
        <w:color w:val="666666"/>
      </w:rPr>
    </w:pPr>
    <w:hyperlink r:id="rId2">
      <w:r w:rsidR="0097552C">
        <w:rPr>
          <w:rFonts w:ascii="Roboto Thin" w:eastAsia="Roboto Thin" w:hAnsi="Roboto Thin" w:cs="Roboto Thin"/>
          <w:color w:val="666666"/>
        </w:rPr>
        <w:t>www.cocrea.com.co</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351B"/>
    <w:multiLevelType w:val="multilevel"/>
    <w:tmpl w:val="02BE72D0"/>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40A6CF9"/>
    <w:multiLevelType w:val="hybridMultilevel"/>
    <w:tmpl w:val="D0F6EF36"/>
    <w:lvl w:ilvl="0" w:tplc="6106852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15:restartNumberingAfterBreak="0">
    <w:nsid w:val="1DAF6D6E"/>
    <w:multiLevelType w:val="multilevel"/>
    <w:tmpl w:val="ABA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5090A"/>
    <w:multiLevelType w:val="multilevel"/>
    <w:tmpl w:val="0DD6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026B5"/>
    <w:multiLevelType w:val="multilevel"/>
    <w:tmpl w:val="52226C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440736"/>
    <w:multiLevelType w:val="multilevel"/>
    <w:tmpl w:val="B364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12361"/>
    <w:multiLevelType w:val="multilevel"/>
    <w:tmpl w:val="D5DC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8148C"/>
    <w:multiLevelType w:val="hybridMultilevel"/>
    <w:tmpl w:val="57A257EC"/>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8" w15:restartNumberingAfterBreak="0">
    <w:nsid w:val="49365A6F"/>
    <w:multiLevelType w:val="multilevel"/>
    <w:tmpl w:val="19E8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5812A4"/>
    <w:multiLevelType w:val="hybridMultilevel"/>
    <w:tmpl w:val="C03C4466"/>
    <w:lvl w:ilvl="0" w:tplc="4D4268FE">
      <w:numFmt w:val="bullet"/>
      <w:lvlText w:val="•"/>
      <w:lvlJc w:val="left"/>
      <w:pPr>
        <w:ind w:left="214" w:hanging="113"/>
      </w:pPr>
      <w:rPr>
        <w:rFonts w:ascii="Arial MT" w:eastAsia="Arial MT" w:hAnsi="Arial MT" w:cs="Arial MT" w:hint="default"/>
        <w:b w:val="0"/>
        <w:bCs w:val="0"/>
        <w:i w:val="0"/>
        <w:iCs w:val="0"/>
        <w:spacing w:val="0"/>
        <w:w w:val="82"/>
        <w:sz w:val="22"/>
        <w:szCs w:val="22"/>
        <w:lang w:val="es-ES" w:eastAsia="en-US" w:bidi="ar-SA"/>
      </w:rPr>
    </w:lvl>
    <w:lvl w:ilvl="1" w:tplc="351A80B0">
      <w:numFmt w:val="bullet"/>
      <w:lvlText w:val="•"/>
      <w:lvlJc w:val="left"/>
      <w:pPr>
        <w:ind w:left="1104" w:hanging="113"/>
      </w:pPr>
      <w:rPr>
        <w:lang w:val="es-ES" w:eastAsia="en-US" w:bidi="ar-SA"/>
      </w:rPr>
    </w:lvl>
    <w:lvl w:ilvl="2" w:tplc="6F7C8944">
      <w:numFmt w:val="bullet"/>
      <w:lvlText w:val="•"/>
      <w:lvlJc w:val="left"/>
      <w:pPr>
        <w:ind w:left="1988" w:hanging="113"/>
      </w:pPr>
      <w:rPr>
        <w:lang w:val="es-ES" w:eastAsia="en-US" w:bidi="ar-SA"/>
      </w:rPr>
    </w:lvl>
    <w:lvl w:ilvl="3" w:tplc="849E4A0C">
      <w:numFmt w:val="bullet"/>
      <w:lvlText w:val="•"/>
      <w:lvlJc w:val="left"/>
      <w:pPr>
        <w:ind w:left="2872" w:hanging="113"/>
      </w:pPr>
      <w:rPr>
        <w:lang w:val="es-ES" w:eastAsia="en-US" w:bidi="ar-SA"/>
      </w:rPr>
    </w:lvl>
    <w:lvl w:ilvl="4" w:tplc="0E5EA582">
      <w:numFmt w:val="bullet"/>
      <w:lvlText w:val="•"/>
      <w:lvlJc w:val="left"/>
      <w:pPr>
        <w:ind w:left="3756" w:hanging="113"/>
      </w:pPr>
      <w:rPr>
        <w:lang w:val="es-ES" w:eastAsia="en-US" w:bidi="ar-SA"/>
      </w:rPr>
    </w:lvl>
    <w:lvl w:ilvl="5" w:tplc="01243C2C">
      <w:numFmt w:val="bullet"/>
      <w:lvlText w:val="•"/>
      <w:lvlJc w:val="left"/>
      <w:pPr>
        <w:ind w:left="4640" w:hanging="113"/>
      </w:pPr>
      <w:rPr>
        <w:lang w:val="es-ES" w:eastAsia="en-US" w:bidi="ar-SA"/>
      </w:rPr>
    </w:lvl>
    <w:lvl w:ilvl="6" w:tplc="C2ACF24A">
      <w:numFmt w:val="bullet"/>
      <w:lvlText w:val="•"/>
      <w:lvlJc w:val="left"/>
      <w:pPr>
        <w:ind w:left="5524" w:hanging="113"/>
      </w:pPr>
      <w:rPr>
        <w:lang w:val="es-ES" w:eastAsia="en-US" w:bidi="ar-SA"/>
      </w:rPr>
    </w:lvl>
    <w:lvl w:ilvl="7" w:tplc="935E2186">
      <w:numFmt w:val="bullet"/>
      <w:lvlText w:val="•"/>
      <w:lvlJc w:val="left"/>
      <w:pPr>
        <w:ind w:left="6408" w:hanging="113"/>
      </w:pPr>
      <w:rPr>
        <w:lang w:val="es-ES" w:eastAsia="en-US" w:bidi="ar-SA"/>
      </w:rPr>
    </w:lvl>
    <w:lvl w:ilvl="8" w:tplc="63A4EBCE">
      <w:numFmt w:val="bullet"/>
      <w:lvlText w:val="•"/>
      <w:lvlJc w:val="left"/>
      <w:pPr>
        <w:ind w:left="7292" w:hanging="113"/>
      </w:pPr>
      <w:rPr>
        <w:lang w:val="es-ES" w:eastAsia="en-US" w:bidi="ar-SA"/>
      </w:rPr>
    </w:lvl>
  </w:abstractNum>
  <w:abstractNum w:abstractNumId="10" w15:restartNumberingAfterBreak="0">
    <w:nsid w:val="57593AEB"/>
    <w:multiLevelType w:val="hybridMultilevel"/>
    <w:tmpl w:val="290ADC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EB109D"/>
    <w:multiLevelType w:val="multilevel"/>
    <w:tmpl w:val="363AC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3954F3"/>
    <w:multiLevelType w:val="multilevel"/>
    <w:tmpl w:val="5C10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D61CB9"/>
    <w:multiLevelType w:val="hybridMultilevel"/>
    <w:tmpl w:val="DBDAF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CD3098F"/>
    <w:multiLevelType w:val="multilevel"/>
    <w:tmpl w:val="C14A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4"/>
  </w:num>
  <w:num w:numId="4">
    <w:abstractNumId w:val="1"/>
  </w:num>
  <w:num w:numId="5">
    <w:abstractNumId w:val="10"/>
  </w:num>
  <w:num w:numId="6">
    <w:abstractNumId w:val="13"/>
  </w:num>
  <w:num w:numId="7">
    <w:abstractNumId w:val="12"/>
  </w:num>
  <w:num w:numId="8">
    <w:abstractNumId w:val="6"/>
  </w:num>
  <w:num w:numId="9">
    <w:abstractNumId w:val="3"/>
  </w:num>
  <w:num w:numId="10">
    <w:abstractNumId w:val="14"/>
  </w:num>
  <w:num w:numId="11">
    <w:abstractNumId w:val="2"/>
  </w:num>
  <w:num w:numId="12">
    <w:abstractNumId w:val="5"/>
  </w:num>
  <w:num w:numId="13">
    <w:abstractNumId w:val="8"/>
  </w:num>
  <w:num w:numId="14">
    <w:abstractNumId w:val="7"/>
  </w:num>
  <w:num w:numId="15">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37"/>
    <w:rsid w:val="00005A26"/>
    <w:rsid w:val="000201C7"/>
    <w:rsid w:val="00063064"/>
    <w:rsid w:val="00070BA1"/>
    <w:rsid w:val="00075502"/>
    <w:rsid w:val="0008251F"/>
    <w:rsid w:val="000930A7"/>
    <w:rsid w:val="000F00E2"/>
    <w:rsid w:val="000F1533"/>
    <w:rsid w:val="00104838"/>
    <w:rsid w:val="001366CC"/>
    <w:rsid w:val="00152830"/>
    <w:rsid w:val="001546FF"/>
    <w:rsid w:val="00157657"/>
    <w:rsid w:val="00163FEB"/>
    <w:rsid w:val="001645D6"/>
    <w:rsid w:val="00170042"/>
    <w:rsid w:val="00171DAC"/>
    <w:rsid w:val="001731E0"/>
    <w:rsid w:val="001B3BCE"/>
    <w:rsid w:val="001C06FA"/>
    <w:rsid w:val="001D0FFE"/>
    <w:rsid w:val="001E43CD"/>
    <w:rsid w:val="001E5492"/>
    <w:rsid w:val="001F3F6C"/>
    <w:rsid w:val="001F477A"/>
    <w:rsid w:val="002111E4"/>
    <w:rsid w:val="0025203C"/>
    <w:rsid w:val="002570CD"/>
    <w:rsid w:val="00262270"/>
    <w:rsid w:val="00262704"/>
    <w:rsid w:val="002A74FB"/>
    <w:rsid w:val="002B53C9"/>
    <w:rsid w:val="002B684D"/>
    <w:rsid w:val="002B71D8"/>
    <w:rsid w:val="00311307"/>
    <w:rsid w:val="00313A2B"/>
    <w:rsid w:val="00330B67"/>
    <w:rsid w:val="003855B7"/>
    <w:rsid w:val="00392F89"/>
    <w:rsid w:val="00395F9C"/>
    <w:rsid w:val="003A2F75"/>
    <w:rsid w:val="003A5FD5"/>
    <w:rsid w:val="003B17CE"/>
    <w:rsid w:val="003B6698"/>
    <w:rsid w:val="003B73F7"/>
    <w:rsid w:val="003D1862"/>
    <w:rsid w:val="003E013F"/>
    <w:rsid w:val="003E4BE4"/>
    <w:rsid w:val="0040185B"/>
    <w:rsid w:val="00411E7B"/>
    <w:rsid w:val="0041720E"/>
    <w:rsid w:val="0042299D"/>
    <w:rsid w:val="004642A6"/>
    <w:rsid w:val="00472A40"/>
    <w:rsid w:val="0048060A"/>
    <w:rsid w:val="00480D2D"/>
    <w:rsid w:val="004A6E72"/>
    <w:rsid w:val="004B718C"/>
    <w:rsid w:val="004C4691"/>
    <w:rsid w:val="004F2FF5"/>
    <w:rsid w:val="00520937"/>
    <w:rsid w:val="00547F2E"/>
    <w:rsid w:val="00550377"/>
    <w:rsid w:val="00554F49"/>
    <w:rsid w:val="00566999"/>
    <w:rsid w:val="00582434"/>
    <w:rsid w:val="005A4FB8"/>
    <w:rsid w:val="005B56DB"/>
    <w:rsid w:val="005B7F13"/>
    <w:rsid w:val="005C6AF0"/>
    <w:rsid w:val="005F5690"/>
    <w:rsid w:val="005F5DB6"/>
    <w:rsid w:val="005F7957"/>
    <w:rsid w:val="00602DED"/>
    <w:rsid w:val="00603FAC"/>
    <w:rsid w:val="0061728C"/>
    <w:rsid w:val="006248DA"/>
    <w:rsid w:val="00624F34"/>
    <w:rsid w:val="006311E2"/>
    <w:rsid w:val="006370AE"/>
    <w:rsid w:val="00645A7D"/>
    <w:rsid w:val="006663A3"/>
    <w:rsid w:val="00674322"/>
    <w:rsid w:val="00692967"/>
    <w:rsid w:val="006A03DE"/>
    <w:rsid w:val="006A05C3"/>
    <w:rsid w:val="006D7A15"/>
    <w:rsid w:val="00714A1B"/>
    <w:rsid w:val="00744C58"/>
    <w:rsid w:val="00784DE8"/>
    <w:rsid w:val="007A0B10"/>
    <w:rsid w:val="007B2B93"/>
    <w:rsid w:val="007B5CA5"/>
    <w:rsid w:val="007C0F14"/>
    <w:rsid w:val="007D54EB"/>
    <w:rsid w:val="007E5F2D"/>
    <w:rsid w:val="00803FE3"/>
    <w:rsid w:val="00835022"/>
    <w:rsid w:val="00837A7A"/>
    <w:rsid w:val="008454D0"/>
    <w:rsid w:val="008618E9"/>
    <w:rsid w:val="00863DDC"/>
    <w:rsid w:val="00874FC9"/>
    <w:rsid w:val="0088005A"/>
    <w:rsid w:val="00892CA6"/>
    <w:rsid w:val="0089316E"/>
    <w:rsid w:val="008A49D6"/>
    <w:rsid w:val="008B787F"/>
    <w:rsid w:val="00924CF4"/>
    <w:rsid w:val="00951BA7"/>
    <w:rsid w:val="0097552C"/>
    <w:rsid w:val="009A3149"/>
    <w:rsid w:val="009B055E"/>
    <w:rsid w:val="009B4600"/>
    <w:rsid w:val="009C3B18"/>
    <w:rsid w:val="009C5110"/>
    <w:rsid w:val="009E7B4D"/>
    <w:rsid w:val="009F4524"/>
    <w:rsid w:val="00A40232"/>
    <w:rsid w:val="00A50B77"/>
    <w:rsid w:val="00A82D52"/>
    <w:rsid w:val="00AB0551"/>
    <w:rsid w:val="00AD2C06"/>
    <w:rsid w:val="00AE074B"/>
    <w:rsid w:val="00AF2A7C"/>
    <w:rsid w:val="00AF77EA"/>
    <w:rsid w:val="00B15CE7"/>
    <w:rsid w:val="00B413D3"/>
    <w:rsid w:val="00B4161E"/>
    <w:rsid w:val="00B47E2C"/>
    <w:rsid w:val="00B52665"/>
    <w:rsid w:val="00B52686"/>
    <w:rsid w:val="00B66C65"/>
    <w:rsid w:val="00BB02CC"/>
    <w:rsid w:val="00BB7BAC"/>
    <w:rsid w:val="00BF339F"/>
    <w:rsid w:val="00C02D4B"/>
    <w:rsid w:val="00C1535B"/>
    <w:rsid w:val="00C40829"/>
    <w:rsid w:val="00C424C4"/>
    <w:rsid w:val="00C45AC3"/>
    <w:rsid w:val="00C55826"/>
    <w:rsid w:val="00C60A72"/>
    <w:rsid w:val="00C64B7F"/>
    <w:rsid w:val="00C80BE0"/>
    <w:rsid w:val="00C9616D"/>
    <w:rsid w:val="00CA4B1F"/>
    <w:rsid w:val="00CB0DB5"/>
    <w:rsid w:val="00D00015"/>
    <w:rsid w:val="00D02366"/>
    <w:rsid w:val="00D25D81"/>
    <w:rsid w:val="00D33F3C"/>
    <w:rsid w:val="00D91D97"/>
    <w:rsid w:val="00DA7B67"/>
    <w:rsid w:val="00DA7EFF"/>
    <w:rsid w:val="00DF00B8"/>
    <w:rsid w:val="00E24FC7"/>
    <w:rsid w:val="00E35F25"/>
    <w:rsid w:val="00E516D0"/>
    <w:rsid w:val="00E73680"/>
    <w:rsid w:val="00E754F8"/>
    <w:rsid w:val="00E81535"/>
    <w:rsid w:val="00E87639"/>
    <w:rsid w:val="00EA0BC4"/>
    <w:rsid w:val="00EA7610"/>
    <w:rsid w:val="00EC13B9"/>
    <w:rsid w:val="00F069A8"/>
    <w:rsid w:val="00F121C3"/>
    <w:rsid w:val="00F30D39"/>
    <w:rsid w:val="00F54009"/>
    <w:rsid w:val="00F83738"/>
    <w:rsid w:val="00F96C63"/>
    <w:rsid w:val="00FA34FC"/>
    <w:rsid w:val="00FC527C"/>
    <w:rsid w:val="00FE0B28"/>
    <w:rsid w:val="00FE7F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DA6E"/>
  <w15:docId w15:val="{84B0D470-5124-42C0-92F2-0CBE6855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pPr>
      <w:spacing w:after="200" w:line="276" w:lineRule="auto"/>
    </w:pPr>
    <w:rPr>
      <w:rFonts w:ascii="Roboto" w:eastAsia="Roboto" w:hAnsi="Roboto" w:cs="Roboto"/>
      <w:kern w:val="0"/>
      <w:sz w:val="20"/>
      <w:szCs w:val="20"/>
      <w:lang w:eastAsia="es-MX"/>
      <w14:ligatures w14:val="none"/>
    </w:rPr>
  </w:style>
  <w:style w:type="paragraph" w:styleId="Ttulo1">
    <w:name w:val="heading 1"/>
    <w:basedOn w:val="Normal"/>
    <w:next w:val="Normal"/>
    <w:link w:val="Ttulo1Car"/>
    <w:uiPriority w:val="9"/>
    <w:qFormat/>
    <w:rsid w:val="00C60A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E736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2093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20937"/>
    <w:rPr>
      <w:color w:val="0000FF"/>
      <w:u w:val="single"/>
    </w:rPr>
  </w:style>
  <w:style w:type="character" w:styleId="Mencinsinresolver">
    <w:name w:val="Unresolved Mention"/>
    <w:basedOn w:val="Fuentedeprrafopredeter"/>
    <w:uiPriority w:val="99"/>
    <w:semiHidden/>
    <w:unhideWhenUsed/>
    <w:rsid w:val="00E81535"/>
    <w:rPr>
      <w:color w:val="605E5C"/>
      <w:shd w:val="clear" w:color="auto" w:fill="E1DFDD"/>
    </w:rPr>
  </w:style>
  <w:style w:type="paragraph" w:styleId="Prrafodelista">
    <w:name w:val="List Paragraph"/>
    <w:basedOn w:val="Normal"/>
    <w:uiPriority w:val="1"/>
    <w:qFormat/>
    <w:rsid w:val="00B4161E"/>
    <w:pPr>
      <w:ind w:left="720"/>
      <w:contextualSpacing/>
    </w:pPr>
  </w:style>
  <w:style w:type="character" w:customStyle="1" w:styleId="Ttulo3Car">
    <w:name w:val="Título 3 Car"/>
    <w:basedOn w:val="Fuentedeprrafopredeter"/>
    <w:link w:val="Ttulo3"/>
    <w:uiPriority w:val="9"/>
    <w:rsid w:val="00E73680"/>
    <w:rPr>
      <w:rFonts w:ascii="Times New Roman" w:eastAsia="Times New Roman" w:hAnsi="Times New Roman" w:cs="Times New Roman"/>
      <w:b/>
      <w:bCs/>
      <w:kern w:val="0"/>
      <w:sz w:val="27"/>
      <w:szCs w:val="27"/>
      <w:lang w:eastAsia="es-MX"/>
      <w14:ligatures w14:val="none"/>
    </w:rPr>
  </w:style>
  <w:style w:type="character" w:customStyle="1" w:styleId="go">
    <w:name w:val="go"/>
    <w:basedOn w:val="Fuentedeprrafopredeter"/>
    <w:rsid w:val="00E73680"/>
  </w:style>
  <w:style w:type="paragraph" w:styleId="Textoindependiente">
    <w:name w:val="Body Text"/>
    <w:basedOn w:val="Normal"/>
    <w:link w:val="TextoindependienteCar"/>
    <w:uiPriority w:val="1"/>
    <w:qFormat/>
    <w:rsid w:val="00E35F25"/>
    <w:pPr>
      <w:widowControl w:val="0"/>
      <w:autoSpaceDE w:val="0"/>
      <w:autoSpaceDN w:val="0"/>
      <w:spacing w:after="0" w:line="240" w:lineRule="auto"/>
    </w:pPr>
    <w:rPr>
      <w:rFonts w:ascii="Arial Narrow" w:eastAsia="Arial Narrow" w:hAnsi="Arial Narrow" w:cs="Arial Narrow"/>
      <w:sz w:val="24"/>
      <w:szCs w:val="24"/>
      <w:lang w:val="es-ES" w:eastAsia="en-US"/>
    </w:rPr>
  </w:style>
  <w:style w:type="character" w:customStyle="1" w:styleId="TextoindependienteCar">
    <w:name w:val="Texto independiente Car"/>
    <w:basedOn w:val="Fuentedeprrafopredeter"/>
    <w:link w:val="Textoindependiente"/>
    <w:uiPriority w:val="1"/>
    <w:rsid w:val="00E35F25"/>
    <w:rPr>
      <w:rFonts w:ascii="Arial Narrow" w:eastAsia="Arial Narrow" w:hAnsi="Arial Narrow" w:cs="Arial Narrow"/>
      <w:kern w:val="0"/>
      <w:sz w:val="24"/>
      <w:szCs w:val="24"/>
      <w:lang w:val="es-ES"/>
      <w14:ligatures w14:val="none"/>
    </w:rPr>
  </w:style>
  <w:style w:type="character" w:customStyle="1" w:styleId="Ttulo1Car">
    <w:name w:val="Título 1 Car"/>
    <w:basedOn w:val="Fuentedeprrafopredeter"/>
    <w:link w:val="Ttulo1"/>
    <w:uiPriority w:val="9"/>
    <w:rsid w:val="00C60A72"/>
    <w:rPr>
      <w:rFonts w:asciiTheme="majorHAnsi" w:eastAsiaTheme="majorEastAsia" w:hAnsiTheme="majorHAnsi" w:cstheme="majorBidi"/>
      <w:color w:val="2F5496" w:themeColor="accent1" w:themeShade="BF"/>
      <w:kern w:val="0"/>
      <w:sz w:val="32"/>
      <w:szCs w:val="32"/>
      <w:lang w:eastAsia="es-MX"/>
      <w14:ligatures w14:val="none"/>
    </w:rPr>
  </w:style>
  <w:style w:type="table" w:customStyle="1" w:styleId="TableNormal">
    <w:name w:val="Table Normal"/>
    <w:uiPriority w:val="2"/>
    <w:semiHidden/>
    <w:unhideWhenUsed/>
    <w:qFormat/>
    <w:rsid w:val="00C45AC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45AC3"/>
    <w:pPr>
      <w:widowControl w:val="0"/>
      <w:autoSpaceDE w:val="0"/>
      <w:autoSpaceDN w:val="0"/>
      <w:spacing w:after="0" w:line="240" w:lineRule="auto"/>
      <w:ind w:left="105"/>
    </w:pPr>
    <w:rPr>
      <w:rFonts w:ascii="Calibri" w:eastAsia="Calibri" w:hAnsi="Calibri"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7993">
      <w:bodyDiv w:val="1"/>
      <w:marLeft w:val="0"/>
      <w:marRight w:val="0"/>
      <w:marTop w:val="0"/>
      <w:marBottom w:val="0"/>
      <w:divBdr>
        <w:top w:val="none" w:sz="0" w:space="0" w:color="auto"/>
        <w:left w:val="none" w:sz="0" w:space="0" w:color="auto"/>
        <w:bottom w:val="none" w:sz="0" w:space="0" w:color="auto"/>
        <w:right w:val="none" w:sz="0" w:space="0" w:color="auto"/>
      </w:divBdr>
    </w:div>
    <w:div w:id="185480839">
      <w:bodyDiv w:val="1"/>
      <w:marLeft w:val="0"/>
      <w:marRight w:val="0"/>
      <w:marTop w:val="0"/>
      <w:marBottom w:val="0"/>
      <w:divBdr>
        <w:top w:val="none" w:sz="0" w:space="0" w:color="auto"/>
        <w:left w:val="none" w:sz="0" w:space="0" w:color="auto"/>
        <w:bottom w:val="none" w:sz="0" w:space="0" w:color="auto"/>
        <w:right w:val="none" w:sz="0" w:space="0" w:color="auto"/>
      </w:divBdr>
    </w:div>
    <w:div w:id="194513296">
      <w:bodyDiv w:val="1"/>
      <w:marLeft w:val="0"/>
      <w:marRight w:val="0"/>
      <w:marTop w:val="0"/>
      <w:marBottom w:val="0"/>
      <w:divBdr>
        <w:top w:val="none" w:sz="0" w:space="0" w:color="auto"/>
        <w:left w:val="none" w:sz="0" w:space="0" w:color="auto"/>
        <w:bottom w:val="none" w:sz="0" w:space="0" w:color="auto"/>
        <w:right w:val="none" w:sz="0" w:space="0" w:color="auto"/>
      </w:divBdr>
    </w:div>
    <w:div w:id="218323468">
      <w:bodyDiv w:val="1"/>
      <w:marLeft w:val="0"/>
      <w:marRight w:val="0"/>
      <w:marTop w:val="0"/>
      <w:marBottom w:val="0"/>
      <w:divBdr>
        <w:top w:val="none" w:sz="0" w:space="0" w:color="auto"/>
        <w:left w:val="none" w:sz="0" w:space="0" w:color="auto"/>
        <w:bottom w:val="none" w:sz="0" w:space="0" w:color="auto"/>
        <w:right w:val="none" w:sz="0" w:space="0" w:color="auto"/>
      </w:divBdr>
    </w:div>
    <w:div w:id="287974763">
      <w:bodyDiv w:val="1"/>
      <w:marLeft w:val="0"/>
      <w:marRight w:val="0"/>
      <w:marTop w:val="0"/>
      <w:marBottom w:val="0"/>
      <w:divBdr>
        <w:top w:val="none" w:sz="0" w:space="0" w:color="auto"/>
        <w:left w:val="none" w:sz="0" w:space="0" w:color="auto"/>
        <w:bottom w:val="none" w:sz="0" w:space="0" w:color="auto"/>
        <w:right w:val="none" w:sz="0" w:space="0" w:color="auto"/>
      </w:divBdr>
    </w:div>
    <w:div w:id="407963822">
      <w:bodyDiv w:val="1"/>
      <w:marLeft w:val="0"/>
      <w:marRight w:val="0"/>
      <w:marTop w:val="0"/>
      <w:marBottom w:val="0"/>
      <w:divBdr>
        <w:top w:val="none" w:sz="0" w:space="0" w:color="auto"/>
        <w:left w:val="none" w:sz="0" w:space="0" w:color="auto"/>
        <w:bottom w:val="none" w:sz="0" w:space="0" w:color="auto"/>
        <w:right w:val="none" w:sz="0" w:space="0" w:color="auto"/>
      </w:divBdr>
    </w:div>
    <w:div w:id="706489676">
      <w:bodyDiv w:val="1"/>
      <w:marLeft w:val="0"/>
      <w:marRight w:val="0"/>
      <w:marTop w:val="0"/>
      <w:marBottom w:val="0"/>
      <w:divBdr>
        <w:top w:val="none" w:sz="0" w:space="0" w:color="auto"/>
        <w:left w:val="none" w:sz="0" w:space="0" w:color="auto"/>
        <w:bottom w:val="none" w:sz="0" w:space="0" w:color="auto"/>
        <w:right w:val="none" w:sz="0" w:space="0" w:color="auto"/>
      </w:divBdr>
    </w:div>
    <w:div w:id="708723410">
      <w:bodyDiv w:val="1"/>
      <w:marLeft w:val="0"/>
      <w:marRight w:val="0"/>
      <w:marTop w:val="0"/>
      <w:marBottom w:val="0"/>
      <w:divBdr>
        <w:top w:val="none" w:sz="0" w:space="0" w:color="auto"/>
        <w:left w:val="none" w:sz="0" w:space="0" w:color="auto"/>
        <w:bottom w:val="none" w:sz="0" w:space="0" w:color="auto"/>
        <w:right w:val="none" w:sz="0" w:space="0" w:color="auto"/>
      </w:divBdr>
    </w:div>
    <w:div w:id="790562034">
      <w:bodyDiv w:val="1"/>
      <w:marLeft w:val="0"/>
      <w:marRight w:val="0"/>
      <w:marTop w:val="0"/>
      <w:marBottom w:val="0"/>
      <w:divBdr>
        <w:top w:val="none" w:sz="0" w:space="0" w:color="auto"/>
        <w:left w:val="none" w:sz="0" w:space="0" w:color="auto"/>
        <w:bottom w:val="none" w:sz="0" w:space="0" w:color="auto"/>
        <w:right w:val="none" w:sz="0" w:space="0" w:color="auto"/>
      </w:divBdr>
    </w:div>
    <w:div w:id="869956135">
      <w:bodyDiv w:val="1"/>
      <w:marLeft w:val="0"/>
      <w:marRight w:val="0"/>
      <w:marTop w:val="0"/>
      <w:marBottom w:val="0"/>
      <w:divBdr>
        <w:top w:val="none" w:sz="0" w:space="0" w:color="auto"/>
        <w:left w:val="none" w:sz="0" w:space="0" w:color="auto"/>
        <w:bottom w:val="none" w:sz="0" w:space="0" w:color="auto"/>
        <w:right w:val="none" w:sz="0" w:space="0" w:color="auto"/>
      </w:divBdr>
    </w:div>
    <w:div w:id="954363818">
      <w:bodyDiv w:val="1"/>
      <w:marLeft w:val="0"/>
      <w:marRight w:val="0"/>
      <w:marTop w:val="0"/>
      <w:marBottom w:val="0"/>
      <w:divBdr>
        <w:top w:val="none" w:sz="0" w:space="0" w:color="auto"/>
        <w:left w:val="none" w:sz="0" w:space="0" w:color="auto"/>
        <w:bottom w:val="none" w:sz="0" w:space="0" w:color="auto"/>
        <w:right w:val="none" w:sz="0" w:space="0" w:color="auto"/>
      </w:divBdr>
    </w:div>
    <w:div w:id="988097688">
      <w:bodyDiv w:val="1"/>
      <w:marLeft w:val="0"/>
      <w:marRight w:val="0"/>
      <w:marTop w:val="0"/>
      <w:marBottom w:val="0"/>
      <w:divBdr>
        <w:top w:val="none" w:sz="0" w:space="0" w:color="auto"/>
        <w:left w:val="none" w:sz="0" w:space="0" w:color="auto"/>
        <w:bottom w:val="none" w:sz="0" w:space="0" w:color="auto"/>
        <w:right w:val="none" w:sz="0" w:space="0" w:color="auto"/>
      </w:divBdr>
    </w:div>
    <w:div w:id="1111392172">
      <w:bodyDiv w:val="1"/>
      <w:marLeft w:val="0"/>
      <w:marRight w:val="0"/>
      <w:marTop w:val="0"/>
      <w:marBottom w:val="0"/>
      <w:divBdr>
        <w:top w:val="none" w:sz="0" w:space="0" w:color="auto"/>
        <w:left w:val="none" w:sz="0" w:space="0" w:color="auto"/>
        <w:bottom w:val="none" w:sz="0" w:space="0" w:color="auto"/>
        <w:right w:val="none" w:sz="0" w:space="0" w:color="auto"/>
      </w:divBdr>
    </w:div>
    <w:div w:id="1297369100">
      <w:bodyDiv w:val="1"/>
      <w:marLeft w:val="0"/>
      <w:marRight w:val="0"/>
      <w:marTop w:val="0"/>
      <w:marBottom w:val="0"/>
      <w:divBdr>
        <w:top w:val="none" w:sz="0" w:space="0" w:color="auto"/>
        <w:left w:val="none" w:sz="0" w:space="0" w:color="auto"/>
        <w:bottom w:val="none" w:sz="0" w:space="0" w:color="auto"/>
        <w:right w:val="none" w:sz="0" w:space="0" w:color="auto"/>
      </w:divBdr>
    </w:div>
    <w:div w:id="1388728300">
      <w:bodyDiv w:val="1"/>
      <w:marLeft w:val="0"/>
      <w:marRight w:val="0"/>
      <w:marTop w:val="0"/>
      <w:marBottom w:val="0"/>
      <w:divBdr>
        <w:top w:val="none" w:sz="0" w:space="0" w:color="auto"/>
        <w:left w:val="none" w:sz="0" w:space="0" w:color="auto"/>
        <w:bottom w:val="none" w:sz="0" w:space="0" w:color="auto"/>
        <w:right w:val="none" w:sz="0" w:space="0" w:color="auto"/>
      </w:divBdr>
    </w:div>
    <w:div w:id="1448546469">
      <w:bodyDiv w:val="1"/>
      <w:marLeft w:val="0"/>
      <w:marRight w:val="0"/>
      <w:marTop w:val="0"/>
      <w:marBottom w:val="0"/>
      <w:divBdr>
        <w:top w:val="none" w:sz="0" w:space="0" w:color="auto"/>
        <w:left w:val="none" w:sz="0" w:space="0" w:color="auto"/>
        <w:bottom w:val="none" w:sz="0" w:space="0" w:color="auto"/>
        <w:right w:val="none" w:sz="0" w:space="0" w:color="auto"/>
      </w:divBdr>
      <w:divsChild>
        <w:div w:id="1657219906">
          <w:marLeft w:val="0"/>
          <w:marRight w:val="0"/>
          <w:marTop w:val="0"/>
          <w:marBottom w:val="0"/>
          <w:divBdr>
            <w:top w:val="none" w:sz="0" w:space="0" w:color="auto"/>
            <w:left w:val="none" w:sz="0" w:space="0" w:color="auto"/>
            <w:bottom w:val="none" w:sz="0" w:space="0" w:color="auto"/>
            <w:right w:val="none" w:sz="0" w:space="0" w:color="auto"/>
          </w:divBdr>
        </w:div>
        <w:div w:id="688339537">
          <w:marLeft w:val="0"/>
          <w:marRight w:val="0"/>
          <w:marTop w:val="0"/>
          <w:marBottom w:val="0"/>
          <w:divBdr>
            <w:top w:val="none" w:sz="0" w:space="0" w:color="auto"/>
            <w:left w:val="none" w:sz="0" w:space="0" w:color="auto"/>
            <w:bottom w:val="none" w:sz="0" w:space="0" w:color="auto"/>
            <w:right w:val="none" w:sz="0" w:space="0" w:color="auto"/>
          </w:divBdr>
        </w:div>
      </w:divsChild>
    </w:div>
    <w:div w:id="1458721799">
      <w:bodyDiv w:val="1"/>
      <w:marLeft w:val="0"/>
      <w:marRight w:val="0"/>
      <w:marTop w:val="0"/>
      <w:marBottom w:val="0"/>
      <w:divBdr>
        <w:top w:val="none" w:sz="0" w:space="0" w:color="auto"/>
        <w:left w:val="none" w:sz="0" w:space="0" w:color="auto"/>
        <w:bottom w:val="none" w:sz="0" w:space="0" w:color="auto"/>
        <w:right w:val="none" w:sz="0" w:space="0" w:color="auto"/>
      </w:divBdr>
    </w:div>
    <w:div w:id="1543404154">
      <w:bodyDiv w:val="1"/>
      <w:marLeft w:val="0"/>
      <w:marRight w:val="0"/>
      <w:marTop w:val="0"/>
      <w:marBottom w:val="0"/>
      <w:divBdr>
        <w:top w:val="none" w:sz="0" w:space="0" w:color="auto"/>
        <w:left w:val="none" w:sz="0" w:space="0" w:color="auto"/>
        <w:bottom w:val="none" w:sz="0" w:space="0" w:color="auto"/>
        <w:right w:val="none" w:sz="0" w:space="0" w:color="auto"/>
      </w:divBdr>
    </w:div>
    <w:div w:id="1560625206">
      <w:bodyDiv w:val="1"/>
      <w:marLeft w:val="0"/>
      <w:marRight w:val="0"/>
      <w:marTop w:val="0"/>
      <w:marBottom w:val="0"/>
      <w:divBdr>
        <w:top w:val="none" w:sz="0" w:space="0" w:color="auto"/>
        <w:left w:val="none" w:sz="0" w:space="0" w:color="auto"/>
        <w:bottom w:val="none" w:sz="0" w:space="0" w:color="auto"/>
        <w:right w:val="none" w:sz="0" w:space="0" w:color="auto"/>
      </w:divBdr>
    </w:div>
    <w:div w:id="1570919345">
      <w:bodyDiv w:val="1"/>
      <w:marLeft w:val="0"/>
      <w:marRight w:val="0"/>
      <w:marTop w:val="0"/>
      <w:marBottom w:val="0"/>
      <w:divBdr>
        <w:top w:val="none" w:sz="0" w:space="0" w:color="auto"/>
        <w:left w:val="none" w:sz="0" w:space="0" w:color="auto"/>
        <w:bottom w:val="none" w:sz="0" w:space="0" w:color="auto"/>
        <w:right w:val="none" w:sz="0" w:space="0" w:color="auto"/>
      </w:divBdr>
    </w:div>
    <w:div w:id="1979021114">
      <w:bodyDiv w:val="1"/>
      <w:marLeft w:val="0"/>
      <w:marRight w:val="0"/>
      <w:marTop w:val="0"/>
      <w:marBottom w:val="0"/>
      <w:divBdr>
        <w:top w:val="none" w:sz="0" w:space="0" w:color="auto"/>
        <w:left w:val="none" w:sz="0" w:space="0" w:color="auto"/>
        <w:bottom w:val="none" w:sz="0" w:space="0" w:color="auto"/>
        <w:right w:val="none" w:sz="0" w:space="0" w:color="auto"/>
      </w:divBdr>
    </w:div>
    <w:div w:id="201664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vocatoriaabierta002@colombiacrea.org" TargetMode="Externa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hyperlink" Target="http://www.cocrea.com.co" TargetMode="External"/><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885</Words>
  <Characters>4868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DIAZ CASTRO</dc:creator>
  <cp:keywords/>
  <dc:description/>
  <cp:lastModifiedBy>Juan Manuel Díaz Castro</cp:lastModifiedBy>
  <cp:revision>18</cp:revision>
  <dcterms:created xsi:type="dcterms:W3CDTF">2024-08-06T15:06:00Z</dcterms:created>
  <dcterms:modified xsi:type="dcterms:W3CDTF">2024-08-06T16:18:00Z</dcterms:modified>
</cp:coreProperties>
</file>